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5E3B64" w14:paraId="56D91600" w14:textId="77777777" w:rsidTr="007E488B">
        <w:tc>
          <w:tcPr>
            <w:tcW w:w="4208" w:type="dxa"/>
          </w:tcPr>
          <w:p w14:paraId="56D915FF" w14:textId="77777777" w:rsidR="00A57420" w:rsidRPr="005E3B64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5E3B64" w14:paraId="56D91602" w14:textId="77777777" w:rsidTr="007E488B">
        <w:tc>
          <w:tcPr>
            <w:tcW w:w="4208" w:type="dxa"/>
          </w:tcPr>
          <w:p w14:paraId="56D91601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5E3B64" w14:paraId="56D91604" w14:textId="77777777" w:rsidTr="007E488B">
        <w:tc>
          <w:tcPr>
            <w:tcW w:w="4208" w:type="dxa"/>
          </w:tcPr>
          <w:p w14:paraId="56D91603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420" w:rsidRPr="005E3B64" w14:paraId="56D91606" w14:textId="77777777" w:rsidTr="007E488B">
        <w:tc>
          <w:tcPr>
            <w:tcW w:w="4208" w:type="dxa"/>
          </w:tcPr>
          <w:p w14:paraId="56D91605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5E3B64" w14:paraId="56D91608" w14:textId="77777777" w:rsidTr="007E488B">
        <w:tc>
          <w:tcPr>
            <w:tcW w:w="4208" w:type="dxa"/>
          </w:tcPr>
          <w:p w14:paraId="56D91607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56D91609" w14:textId="77777777" w:rsidR="00887BC5" w:rsidRPr="005E3B64" w:rsidRDefault="00887BC5" w:rsidP="000E4AAA">
      <w:pPr>
        <w:jc w:val="both"/>
        <w:rPr>
          <w:rFonts w:ascii="Arial" w:hAnsi="Arial" w:cs="Arial"/>
          <w:b/>
        </w:rPr>
      </w:pPr>
    </w:p>
    <w:p w14:paraId="56D9160A" w14:textId="77777777" w:rsidR="005E5DC8" w:rsidRPr="005E3B64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</w:t>
      </w:r>
    </w:p>
    <w:p w14:paraId="56D9160B" w14:textId="77777777" w:rsidR="008C23E2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 </w:t>
      </w:r>
    </w:p>
    <w:p w14:paraId="56D9160C" w14:textId="77777777" w:rsidR="00A57420" w:rsidRDefault="00A57420" w:rsidP="005E5DC8">
      <w:pPr>
        <w:spacing w:after="0"/>
        <w:jc w:val="both"/>
        <w:rPr>
          <w:rFonts w:ascii="Arial" w:hAnsi="Arial" w:cs="Arial"/>
        </w:rPr>
      </w:pPr>
    </w:p>
    <w:p w14:paraId="56D9160D" w14:textId="77777777" w:rsidR="00A57420" w:rsidRPr="005E3B64" w:rsidRDefault="00A57420" w:rsidP="005E5DC8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3646"/>
        <w:tblW w:w="9322" w:type="dxa"/>
        <w:tblLook w:val="04A0" w:firstRow="1" w:lastRow="0" w:firstColumn="1" w:lastColumn="0" w:noHBand="0" w:noVBand="1"/>
      </w:tblPr>
      <w:tblGrid>
        <w:gridCol w:w="1668"/>
        <w:gridCol w:w="4536"/>
        <w:gridCol w:w="1021"/>
        <w:gridCol w:w="2097"/>
      </w:tblGrid>
      <w:tr w:rsidR="00B94783" w:rsidRPr="005E3B64" w14:paraId="56D91610" w14:textId="77777777" w:rsidTr="00B94783">
        <w:tc>
          <w:tcPr>
            <w:tcW w:w="9322" w:type="dxa"/>
            <w:gridSpan w:val="4"/>
            <w:shd w:val="clear" w:color="auto" w:fill="EAF1DD" w:themeFill="accent3" w:themeFillTint="33"/>
          </w:tcPr>
          <w:p w14:paraId="56D9160E" w14:textId="77777777" w:rsidR="00B94783" w:rsidRPr="005E3B64" w:rsidRDefault="00B94783" w:rsidP="00B94783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5E3B64">
              <w:rPr>
                <w:rFonts w:ascii="Arial" w:hAnsi="Arial" w:cs="Arial"/>
                <w:b/>
              </w:rPr>
              <w:t xml:space="preserve">Protocole adulte </w:t>
            </w:r>
            <w:r>
              <w:rPr>
                <w:rFonts w:ascii="Arial" w:hAnsi="Arial" w:cs="Arial"/>
                <w:b/>
              </w:rPr>
              <w:t>ORENCIA</w:t>
            </w:r>
            <w:r w:rsidRPr="005E3B64">
              <w:rPr>
                <w:rFonts w:ascii="Arial" w:hAnsi="Arial" w:cs="Arial"/>
                <w:vertAlign w:val="superscript"/>
              </w:rPr>
              <w:t>®</w:t>
            </w:r>
            <w:r w:rsidRPr="005E3B6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abatacept</w:t>
            </w:r>
            <w:r w:rsidRPr="005E3B64">
              <w:rPr>
                <w:rFonts w:ascii="Arial" w:hAnsi="Arial" w:cs="Arial"/>
              </w:rPr>
              <w:t>)</w:t>
            </w:r>
          </w:p>
          <w:p w14:paraId="56D9160F" w14:textId="77777777" w:rsidR="00B94783" w:rsidRPr="005E3B64" w:rsidRDefault="00B94783" w:rsidP="00B94783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</w:rPr>
              <w:t>En perfusion intraveineuse</w:t>
            </w:r>
          </w:p>
        </w:tc>
      </w:tr>
      <w:tr w:rsidR="00B94783" w:rsidRPr="005E3B64" w14:paraId="56D91615" w14:textId="77777777" w:rsidTr="00B94783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14:paraId="56D91611" w14:textId="77777777" w:rsidR="00B94783" w:rsidRPr="005E3B64" w:rsidRDefault="00B94783" w:rsidP="00B94783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91612" w14:textId="77777777" w:rsidR="00B94783" w:rsidRPr="007B5AA6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8A3F11">
              <w:rPr>
                <w:rFonts w:ascii="Arial" w:hAnsi="Arial" w:cs="Arial"/>
                <w:sz w:val="19"/>
                <w:szCs w:val="19"/>
              </w:rPr>
              <w:t xml:space="preserve">Flacon de         250mg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A3F11">
              <w:rPr>
                <w:rFonts w:ascii="Arial" w:hAnsi="Arial" w:cs="Arial"/>
                <w:sz w:val="19"/>
                <w:szCs w:val="19"/>
              </w:rPr>
              <w:t xml:space="preserve">(substance sèche)    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56D91613" w14:textId="77777777" w:rsidR="00B94783" w:rsidRPr="007B5AA6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>
              <w:rPr>
                <w:rFonts w:ascii="Arial" w:hAnsi="Arial" w:cs="Arial"/>
                <w:sz w:val="19"/>
                <w:szCs w:val="19"/>
                <w:highlight w:val="cyan"/>
              </w:rPr>
              <w:t xml:space="preserve">      </w:t>
            </w:r>
          </w:p>
        </w:tc>
        <w:tc>
          <w:tcPr>
            <w:tcW w:w="2097" w:type="dxa"/>
            <w:tcBorders>
              <w:left w:val="nil"/>
            </w:tcBorders>
          </w:tcPr>
          <w:p w14:paraId="56D91614" w14:textId="77777777" w:rsidR="00B94783" w:rsidRPr="007B5AA6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56D91616" w14:textId="77777777" w:rsidR="006B5A58" w:rsidRPr="005E3B64" w:rsidRDefault="00A57420" w:rsidP="00A57420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Grilledutableau"/>
        <w:tblpPr w:leftFromText="141" w:rightFromText="141" w:vertAnchor="page" w:horzAnchor="margin" w:tblpY="4951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B94783" w:rsidRPr="005E3B64" w14:paraId="56D91618" w14:textId="77777777" w:rsidTr="00B9478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56D91617" w14:textId="77777777" w:rsidR="00B94783" w:rsidRPr="005E3B64" w:rsidRDefault="00B94783" w:rsidP="00B94783">
            <w:pPr>
              <w:spacing w:before="120" w:after="12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B94783" w:rsidRPr="005E3B64" w14:paraId="56D91639" w14:textId="77777777" w:rsidTr="00B9478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56D91619" w14:textId="245D8745" w:rsidR="00C913D1" w:rsidRDefault="00B94783" w:rsidP="00B94783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  <w:p w14:paraId="14D28EF6" w14:textId="77777777" w:rsidR="00C913D1" w:rsidRPr="00C913D1" w:rsidRDefault="00C913D1" w:rsidP="00C913D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1B2AD3" w14:textId="6CC338E6" w:rsidR="00C913D1" w:rsidRDefault="00C913D1" w:rsidP="00C913D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ABEFA" w14:textId="522D3431" w:rsidR="00C913D1" w:rsidRDefault="00C913D1" w:rsidP="00C913D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381E8F" w14:textId="22F916DD" w:rsidR="00C913D1" w:rsidRDefault="00C913D1" w:rsidP="00C913D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EED7A1" w14:textId="77777777" w:rsidR="00B94783" w:rsidRPr="00C913D1" w:rsidRDefault="00B94783" w:rsidP="00C913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9161A" w14:textId="77777777" w:rsidR="00B94783" w:rsidRPr="008A3F11" w:rsidRDefault="00B94783" w:rsidP="00B94783">
            <w:pP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3F11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8A3F11">
              <w:rPr>
                <w:rFonts w:ascii="Arial" w:hAnsi="Arial" w:cs="Arial"/>
                <w:sz w:val="19"/>
                <w:szCs w:val="19"/>
              </w:rPr>
              <w:tab/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8A3F1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A3F11">
              <w:rPr>
                <w:rFonts w:ascii="Arial" w:hAnsi="Arial" w:cs="Arial"/>
                <w:sz w:val="19"/>
                <w:szCs w:val="19"/>
              </w:rPr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56D9161B" w14:textId="77777777" w:rsidR="00B94783" w:rsidRDefault="00B94783" w:rsidP="00B9478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3F11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8A3F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A3F11">
              <w:rPr>
                <w:rFonts w:ascii="Arial" w:hAnsi="Arial" w:cs="Arial"/>
                <w:sz w:val="19"/>
                <w:szCs w:val="19"/>
              </w:rPr>
              <w:tab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4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64F4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Polyarthrite rhumatoïde</w:t>
            </w:r>
          </w:p>
          <w:p w14:paraId="56D9161C" w14:textId="77777777" w:rsidR="00B94783" w:rsidRPr="008A3F11" w:rsidRDefault="00B94783" w:rsidP="00B94783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4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64F4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Autre : </w:t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8A3F1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A3F11">
              <w:rPr>
                <w:rFonts w:ascii="Arial" w:hAnsi="Arial" w:cs="Arial"/>
                <w:sz w:val="19"/>
                <w:szCs w:val="19"/>
              </w:rPr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56D9161D" w14:textId="77777777" w:rsidR="00B94783" w:rsidRPr="008A3F11" w:rsidRDefault="00B94783" w:rsidP="00B9478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3F11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8A3F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A3F11">
              <w:rPr>
                <w:rFonts w:ascii="Arial" w:hAnsi="Arial" w:cs="Arial"/>
                <w:sz w:val="19"/>
                <w:szCs w:val="19"/>
              </w:rPr>
              <w:tab/>
            </w:r>
            <w:r w:rsidRPr="008A3F11">
              <w:rPr>
                <w:rFonts w:ascii="Arial" w:hAnsi="Arial" w:cs="Arial"/>
                <w:sz w:val="19"/>
                <w:szCs w:val="19"/>
              </w:rPr>
              <w:tab/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8A3F1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A3F11">
              <w:rPr>
                <w:rFonts w:ascii="Arial" w:hAnsi="Arial" w:cs="Arial"/>
                <w:sz w:val="19"/>
                <w:szCs w:val="19"/>
              </w:rPr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A3F1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8A3F11">
              <w:rPr>
                <w:rFonts w:ascii="Arial" w:hAnsi="Arial" w:cs="Arial"/>
                <w:sz w:val="19"/>
                <w:szCs w:val="19"/>
              </w:rPr>
              <w:t xml:space="preserve"> kg</w:t>
            </w:r>
          </w:p>
          <w:p w14:paraId="56D9161E" w14:textId="77777777" w:rsidR="00B94783" w:rsidRDefault="00B94783" w:rsidP="00B9478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494D92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052AF3">
              <w:rPr>
                <w:rFonts w:ascii="Arial" w:hAnsi="Arial" w:cs="Arial"/>
                <w:sz w:val="19"/>
                <w:szCs w:val="19"/>
              </w:rPr>
              <w:t>mg</w:t>
            </w:r>
            <w:r w:rsidRPr="00494D92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6D9161F" w14:textId="77777777" w:rsidR="00B94783" w:rsidRDefault="00B94783" w:rsidP="00B9478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Généralement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956"/>
              <w:gridCol w:w="1642"/>
            </w:tblGrid>
            <w:tr w:rsidR="00B94783" w14:paraId="56D91623" w14:textId="77777777" w:rsidTr="00685B2D">
              <w:tc>
                <w:tcPr>
                  <w:tcW w:w="0" w:type="auto"/>
                </w:tcPr>
                <w:p w14:paraId="56D91620" w14:textId="77777777" w:rsidR="00B94783" w:rsidRPr="00BA4B7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A4B73">
                    <w:rPr>
                      <w:rFonts w:ascii="Arial" w:hAnsi="Arial" w:cs="Arial"/>
                      <w:b/>
                      <w:sz w:val="19"/>
                      <w:szCs w:val="19"/>
                    </w:rPr>
                    <w:t>Poids</w:t>
                  </w:r>
                </w:p>
              </w:tc>
              <w:tc>
                <w:tcPr>
                  <w:tcW w:w="0" w:type="auto"/>
                </w:tcPr>
                <w:p w14:paraId="56D91621" w14:textId="77777777" w:rsidR="00B94783" w:rsidRPr="00BA4B7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A4B73">
                    <w:rPr>
                      <w:rFonts w:ascii="Arial" w:hAnsi="Arial" w:cs="Arial"/>
                      <w:b/>
                      <w:sz w:val="19"/>
                      <w:szCs w:val="19"/>
                    </w:rPr>
                    <w:t>Dose</w:t>
                  </w:r>
                </w:p>
              </w:tc>
              <w:tc>
                <w:tcPr>
                  <w:tcW w:w="0" w:type="auto"/>
                </w:tcPr>
                <w:p w14:paraId="56D91622" w14:textId="77777777" w:rsidR="00B94783" w:rsidRPr="00BA4B7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A4B73">
                    <w:rPr>
                      <w:rFonts w:ascii="Arial" w:hAnsi="Arial" w:cs="Arial"/>
                      <w:b/>
                      <w:sz w:val="19"/>
                      <w:szCs w:val="19"/>
                    </w:rPr>
                    <w:t>Nbre de flacons</w:t>
                  </w:r>
                </w:p>
              </w:tc>
            </w:tr>
            <w:tr w:rsidR="00B94783" w14:paraId="56D91627" w14:textId="77777777" w:rsidTr="00685B2D">
              <w:tc>
                <w:tcPr>
                  <w:tcW w:w="0" w:type="auto"/>
                </w:tcPr>
                <w:p w14:paraId="56D91624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&lt;60kg</w:t>
                  </w:r>
                </w:p>
              </w:tc>
              <w:tc>
                <w:tcPr>
                  <w:tcW w:w="0" w:type="auto"/>
                </w:tcPr>
                <w:p w14:paraId="56D91625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500mg</w:t>
                  </w:r>
                </w:p>
              </w:tc>
              <w:tc>
                <w:tcPr>
                  <w:tcW w:w="0" w:type="auto"/>
                </w:tcPr>
                <w:p w14:paraId="56D91626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 flacons</w:t>
                  </w:r>
                </w:p>
              </w:tc>
            </w:tr>
            <w:tr w:rsidR="00B94783" w14:paraId="56D9162B" w14:textId="77777777" w:rsidTr="00685B2D">
              <w:tc>
                <w:tcPr>
                  <w:tcW w:w="0" w:type="auto"/>
                </w:tcPr>
                <w:p w14:paraId="56D91628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 à 100kg</w:t>
                  </w:r>
                </w:p>
              </w:tc>
              <w:tc>
                <w:tcPr>
                  <w:tcW w:w="0" w:type="auto"/>
                </w:tcPr>
                <w:p w14:paraId="56D91629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750 mg</w:t>
                  </w:r>
                </w:p>
              </w:tc>
              <w:tc>
                <w:tcPr>
                  <w:tcW w:w="0" w:type="auto"/>
                </w:tcPr>
                <w:p w14:paraId="56D9162A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 flacons</w:t>
                  </w:r>
                </w:p>
              </w:tc>
            </w:tr>
            <w:tr w:rsidR="00B94783" w14:paraId="56D9162F" w14:textId="77777777" w:rsidTr="00685B2D">
              <w:tc>
                <w:tcPr>
                  <w:tcW w:w="0" w:type="auto"/>
                </w:tcPr>
                <w:p w14:paraId="56D9162C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&gt;100kg </w:t>
                  </w:r>
                </w:p>
              </w:tc>
              <w:tc>
                <w:tcPr>
                  <w:tcW w:w="0" w:type="auto"/>
                </w:tcPr>
                <w:p w14:paraId="56D9162D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1000 mg</w:t>
                  </w:r>
                </w:p>
              </w:tc>
              <w:tc>
                <w:tcPr>
                  <w:tcW w:w="0" w:type="auto"/>
                </w:tcPr>
                <w:p w14:paraId="56D9162E" w14:textId="77777777" w:rsidR="00B94783" w:rsidRDefault="00B94783" w:rsidP="00C913D1">
                  <w:pPr>
                    <w:framePr w:hSpace="141" w:wrap="around" w:vAnchor="page" w:hAnchor="margin" w:y="4951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 flacons</w:t>
                  </w:r>
                </w:p>
              </w:tc>
            </w:tr>
          </w:tbl>
          <w:p w14:paraId="56D91630" w14:textId="77777777" w:rsidR="00B94783" w:rsidRPr="00494D92" w:rsidRDefault="00B94783" w:rsidP="00B9478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D91631" w14:textId="77777777" w:rsidR="00B94783" w:rsidRDefault="00B94783" w:rsidP="00B94783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494D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  <w:p w14:paraId="56D91632" w14:textId="77777777" w:rsidR="00B94783" w:rsidRPr="00494D92" w:rsidRDefault="00B94783" w:rsidP="00B94783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(généralement semaine 0, 2, 4, puis toutes les 4 semaines)</w:t>
            </w:r>
          </w:p>
          <w:p w14:paraId="56D91633" w14:textId="77777777" w:rsidR="00B94783" w:rsidRPr="00364F44" w:rsidRDefault="00B94783" w:rsidP="00B9478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64F44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364F4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64F44">
              <w:rPr>
                <w:rFonts w:ascii="Arial" w:hAnsi="Arial" w:cs="Arial"/>
                <w:sz w:val="19"/>
                <w:szCs w:val="19"/>
              </w:rPr>
              <w:tab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4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64F44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364F44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F4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64F44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364F4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64F44">
              <w:rPr>
                <w:rFonts w:ascii="Arial" w:hAnsi="Arial" w:cs="Arial"/>
                <w:sz w:val="19"/>
                <w:szCs w:val="19"/>
              </w:rPr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64F4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64F4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64F4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64F4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64F4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64F4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364F44">
              <w:rPr>
                <w:rFonts w:ascii="Arial" w:hAnsi="Arial" w:cs="Arial"/>
                <w:sz w:val="19"/>
                <w:szCs w:val="19"/>
              </w:rPr>
              <w:tab/>
            </w:r>
          </w:p>
          <w:p w14:paraId="56D91634" w14:textId="77777777" w:rsidR="00B94783" w:rsidRPr="00494D92" w:rsidRDefault="00B94783" w:rsidP="00B9478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494D92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494D9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D91635" w14:textId="77777777" w:rsidR="00B94783" w:rsidRPr="00494D92" w:rsidRDefault="00B94783" w:rsidP="00B94783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4D92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14:paraId="56D91636" w14:textId="77777777" w:rsidR="00B94783" w:rsidRPr="00494D92" w:rsidRDefault="00B94783" w:rsidP="00B94783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494D92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494D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9"/>
          </w:p>
          <w:p w14:paraId="56D91637" w14:textId="77777777" w:rsidR="00B94783" w:rsidRPr="00494D92" w:rsidRDefault="00B94783" w:rsidP="00B94783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494D9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56D91638" w14:textId="77777777" w:rsidR="00B94783" w:rsidRPr="007B5AA6" w:rsidRDefault="00B94783" w:rsidP="00B94783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B94783" w:rsidRPr="005E3B64" w14:paraId="56D9163E" w14:textId="77777777" w:rsidTr="00B9478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56D9163A" w14:textId="77777777" w:rsidR="00B94783" w:rsidRPr="005E3B64" w:rsidRDefault="00B94783" w:rsidP="00B94783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56D9163B" w14:textId="77777777" w:rsidR="00B94783" w:rsidRPr="005E3B64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9163C" w14:textId="77777777" w:rsidR="00B94783" w:rsidRPr="00494D92" w:rsidRDefault="00B94783" w:rsidP="00B94783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Le remboursement du traitement a-t-il été validé par le médecin-conseil de l’assurance-maladie ? </w:t>
            </w:r>
          </w:p>
          <w:p w14:paraId="56D9163D" w14:textId="77777777" w:rsidR="00B94783" w:rsidRPr="00494D92" w:rsidRDefault="00B94783" w:rsidP="00B94783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494D92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913D1">
              <w:rPr>
                <w:rFonts w:ascii="Arial" w:hAnsi="Arial" w:cs="Arial"/>
                <w:sz w:val="19"/>
                <w:szCs w:val="19"/>
              </w:rPr>
            </w:r>
            <w:r w:rsidR="00C913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494D92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B94783" w:rsidRPr="005E3B64" w14:paraId="56D91646" w14:textId="77777777" w:rsidTr="00B94783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56D9163F" w14:textId="77777777" w:rsidR="00B94783" w:rsidRPr="005E3B64" w:rsidRDefault="00B94783" w:rsidP="00B94783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91640" w14:textId="77777777" w:rsidR="00B94783" w:rsidRPr="00494D92" w:rsidRDefault="00B94783" w:rsidP="00B94783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56D91641" w14:textId="77777777" w:rsidR="00B94783" w:rsidRPr="00494D92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4D92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56D91642" w14:textId="77777777" w:rsidR="00B94783" w:rsidRPr="00494D92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6D91643" w14:textId="77777777" w:rsidR="00B94783" w:rsidRPr="00494D92" w:rsidRDefault="00B94783" w:rsidP="00B9478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6D91644" w14:textId="77777777" w:rsidR="00B94783" w:rsidRPr="00494D92" w:rsidRDefault="00B94783" w:rsidP="00B9478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56D91645" w14:textId="77777777" w:rsidR="00B94783" w:rsidRPr="00494D92" w:rsidRDefault="00B94783" w:rsidP="00B94783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6D91647" w14:textId="77777777" w:rsidR="006C1E47" w:rsidRPr="005E3B64" w:rsidRDefault="00204D01" w:rsidP="00204D01">
      <w:pPr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w:lastRenderedPageBreak/>
        <w:drawing>
          <wp:anchor distT="0" distB="0" distL="114300" distR="114300" simplePos="0" relativeHeight="251653120" behindDoc="0" locked="0" layoutInCell="1" allowOverlap="1" wp14:anchorId="56D916A6" wp14:editId="56D916A7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916A8" wp14:editId="56D916A9">
                <wp:simplePos x="0" y="0"/>
                <wp:positionH relativeFrom="column">
                  <wp:posOffset>384175</wp:posOffset>
                </wp:positionH>
                <wp:positionV relativeFrom="paragraph">
                  <wp:posOffset>99060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16C0" w14:textId="77777777" w:rsidR="00E45081" w:rsidRDefault="00E45081" w:rsidP="00E45081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16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25pt;margin-top:7.8pt;width:21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M37BXndAAAACAEAAA8AAABkcnMvZG93bnJldi54bWxM&#10;j0FPg0AQhe8m/ofNmHgxdqkplFKWRk00Xlv7AwaYAik7S9htof/e8aTHee/lzffy3Wx7daXRd44N&#10;LBcRKOLK1R03Bo7fH88pKB+Qa+wdk4EbedgV93c5ZrWbeE/XQ2iUlLDP0EAbwpBp7auWLPqFG4jF&#10;O7nRYpBzbHQ94iTlttcvUZRoix3LhxYHem+pOh8u1sDpa3qKN1P5GY7r/Sp5w25dupsxjw/z6xZU&#10;oDn8heEXX9ChEKbSXbj2qjeQRLEkRY8TUOKv0lS2lQbizRJ0kev/A4ofAAAA//8DAFBLAQItABQA&#10;BgAIAAAAIQC2gziS/gAAAOEBAAATAAAAAAAAAAAAAAAAAAAAAABbQ29udGVudF9UeXBlc10ueG1s&#10;UEsBAi0AFAAGAAgAAAAhADj9If/WAAAAlAEAAAsAAAAAAAAAAAAAAAAALwEAAF9yZWxzLy5yZWxz&#10;UEsBAi0AFAAGAAgAAAAhANj7KVIlAgAAIgQAAA4AAAAAAAAAAAAAAAAALgIAAGRycy9lMm9Eb2Mu&#10;eG1sUEsBAi0AFAAGAAgAAAAhAM37BXndAAAACAEAAA8AAAAAAAAAAAAAAAAAfwQAAGRycy9kb3du&#10;cmV2LnhtbFBLBQYAAAAABAAEAPMAAACJBQAAAAA=&#10;" stroked="f">
                <v:textbox>
                  <w:txbxContent>
                    <w:p w14:paraId="56D916C0" w14:textId="77777777" w:rsidR="00E45081" w:rsidRDefault="00E45081" w:rsidP="00E45081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56D91648" w14:textId="77777777" w:rsidR="007677BA" w:rsidRPr="005E3B64" w:rsidRDefault="00C372E7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0517A3">
        <w:rPr>
          <w:rFonts w:ascii="Arial" w:hAnsi="Arial" w:cs="Arial"/>
          <w:noProof/>
          <w:sz w:val="19"/>
          <w:szCs w:val="19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D916AA" wp14:editId="56D916AB">
                <wp:simplePos x="0" y="0"/>
                <wp:positionH relativeFrom="column">
                  <wp:posOffset>-614680</wp:posOffset>
                </wp:positionH>
                <wp:positionV relativeFrom="paragraph">
                  <wp:posOffset>149860</wp:posOffset>
                </wp:positionV>
                <wp:extent cx="318770" cy="1235710"/>
                <wp:effectExtent l="0" t="0" r="24130" b="215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16C1" w14:textId="77777777" w:rsidR="000517A3" w:rsidRDefault="000517A3" w:rsidP="000517A3">
                            <w:r>
                              <w:t>Protocole Orencia</w:t>
                            </w:r>
                            <w:r w:rsidR="0065638D">
                              <w:t>®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16AA" id="_x0000_s1027" type="#_x0000_t202" style="position:absolute;left:0;text-align:left;margin-left:-48.4pt;margin-top:11.8pt;width:25.1pt;height:97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WKLAIAAFUEAAAOAAAAZHJzL2Uyb0RvYy54bWysVE1v2zAMvQ/YfxB0Xxy7yZIacYouXYYB&#10;3QfQ7bKbLMmxMFnUJCV2/n0pOU2DbrsM80EQRerp8ZH06mboNDlI5xWYiuaTKSXScBDK7Cr6/dv2&#10;zZISH5gRTIORFT1KT2/Wr1+telvKAlrQQjqCIMaXva1oG4Its8zzVnbMT8BKg84GXMcCmm6XCcd6&#10;RO90Vkynb7MenLAOuPQeT+9GJ10n/KaRPHxpGi8D0RVFbiGtLq11XLP1ipU7x2yr+IkG+wcWHVMG&#10;Hz1D3bHAyN6p36A6xR14aMKEQ5dB0yguUw6YTT59kc1Dy6xMuaA43p5l8v8Pln8+fHVEiYoW+YIS&#10;wzos0g8sFRGSBDkESYooUm99ibEPFqPD8A4GLHZK2Nt74D89MbBpmdnJW+egbyUTSDKPN7OLqyOO&#10;jyB1/wkEvsX2ARLQ0LguKoiaEETHYh3PBUIehOPhVb5cLNDD0ZUXV/NFniqYsfLptnU+fJDQkbip&#10;qMMGSOjscO9DZMPKp5D4mAetxFZpnQy3qzfakQPDZtmmLyXwIkwb0lf0el7MRwH+CjFN358gOhWw&#10;67XqKro8B7EyyvbeiNSTgSk97pGyNicdo3SjiGGoh1S3JHLUuAZxRGEdjE2OQ4mbuBZRsh57vKL+&#10;1545SYn+aLA+1/lsFociGbP5okDDXXrqSw8zvAUcnUDJuN2ENEhROgO3WMdGJYmfyZxYY+8m5U9z&#10;Fofj0k5Rz3+D9SMAAAD//wMAUEsDBBQABgAIAAAAIQCp7Eym4QAAAAoBAAAPAAAAZHJzL2Rvd25y&#10;ZXYueG1sTI/BasMwEETvhf6D2EJvjhw3mNSxHNJCoIXitE4/QLEU2cRaGUlJ3L/v9tTcdmeHmbfl&#10;erIDu2gfeocC5rMUmMbWqR6NgO/9NlkCC1GikoNDLeBHB1hX93elLJS74pe+NNEwCsFQSAFdjGPB&#10;eWg7bWWYuVEj3Y7OWxlp9YYrL68UbgeepWnOreyRGjo56tdOt6fmbAXUzU69HKdd/Vn7971ZbDcf&#10;6ZsR4vFh2qyART3FfzP84RM6VMR0cGdUgQ0Ckuec0KOA7CkHRoZkkdNwIGG+zIBXJb99ofoFAAD/&#10;/wMAUEsBAi0AFAAGAAgAAAAhALaDOJL+AAAA4QEAABMAAAAAAAAAAAAAAAAAAAAAAFtDb250ZW50&#10;X1R5cGVzXS54bWxQSwECLQAUAAYACAAAACEAOP0h/9YAAACUAQAACwAAAAAAAAAAAAAAAAAvAQAA&#10;X3JlbHMvLnJlbHNQSwECLQAUAAYACAAAACEAUJi1iiwCAABVBAAADgAAAAAAAAAAAAAAAAAuAgAA&#10;ZHJzL2Uyb0RvYy54bWxQSwECLQAUAAYACAAAACEAqexMpuEAAAAKAQAADwAAAAAAAAAAAAAAAACG&#10;BAAAZHJzL2Rvd25yZXYueG1sUEsFBgAAAAAEAAQA8wAAAJQFAAAAAA==&#10;">
                <v:textbox style="layout-flow:vertical;mso-layout-flow-alt:bottom-to-top">
                  <w:txbxContent>
                    <w:p w14:paraId="56D916C1" w14:textId="77777777" w:rsidR="000517A3" w:rsidRDefault="000517A3" w:rsidP="000517A3">
                      <w:r>
                        <w:t>Protocole Orencia</w:t>
                      </w:r>
                      <w:r w:rsidR="0065638D"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5E3B64" w14:paraId="56D9164A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D91649" w14:textId="77777777" w:rsidR="00A458CC" w:rsidRPr="005E3B64" w:rsidRDefault="00A458CC" w:rsidP="000517A3">
            <w:pPr>
              <w:spacing w:before="120" w:after="8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5E3B64" w14:paraId="56D9164D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56D9164B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56D9164C" w14:textId="77777777" w:rsidR="00A458CC" w:rsidRPr="00494D92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A458CC" w:rsidRPr="005E3B64" w14:paraId="56D91657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56D9164E" w14:textId="77777777" w:rsidR="00A458CC" w:rsidRPr="005C6A0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C6A0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56D9164F" w14:textId="77777777" w:rsidR="0085020D" w:rsidRDefault="0085020D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A04">
              <w:rPr>
                <w:rFonts w:ascii="Arial" w:hAnsi="Arial" w:cs="Arial"/>
                <w:sz w:val="19"/>
                <w:szCs w:val="19"/>
              </w:rPr>
              <w:t>Orencia</w:t>
            </w:r>
            <w:r w:rsidR="00A458CC" w:rsidRPr="005C6A0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458CC" w:rsidRPr="005C6A0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C6A04">
              <w:rPr>
                <w:rFonts w:ascii="Arial" w:hAnsi="Arial" w:cs="Arial"/>
                <w:sz w:val="19"/>
                <w:szCs w:val="19"/>
              </w:rPr>
              <w:t>poudre pour solution perfusable</w:t>
            </w:r>
            <w:r w:rsidR="00A458CC" w:rsidRPr="005C6A04">
              <w:rPr>
                <w:rFonts w:ascii="Arial" w:hAnsi="Arial" w:cs="Arial"/>
                <w:sz w:val="19"/>
                <w:szCs w:val="19"/>
              </w:rPr>
              <w:t>,</w:t>
            </w:r>
            <w:r w:rsidRPr="005C6A04">
              <w:rPr>
                <w:rFonts w:ascii="Arial" w:hAnsi="Arial" w:cs="Arial"/>
                <w:sz w:val="19"/>
                <w:szCs w:val="19"/>
              </w:rPr>
              <w:t xml:space="preserve"> quantité selon prescription </w:t>
            </w:r>
          </w:p>
          <w:p w14:paraId="56D91650" w14:textId="77777777" w:rsidR="00A85358" w:rsidRDefault="00A85358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52AF3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Seringue sans silicone </w:t>
            </w:r>
            <w:r>
              <w:rPr>
                <w:rFonts w:ascii="Arial" w:hAnsi="Arial" w:cs="Arial"/>
                <w:sz w:val="19"/>
                <w:szCs w:val="19"/>
              </w:rPr>
              <w:t>fournie avec l’emballage (</w:t>
            </w:r>
            <w:r w:rsidR="00057A95">
              <w:rPr>
                <w:rFonts w:ascii="Arial" w:hAnsi="Arial" w:cs="Arial"/>
                <w:sz w:val="19"/>
                <w:szCs w:val="19"/>
              </w:rPr>
              <w:t xml:space="preserve">Orencia </w:t>
            </w:r>
            <w:r>
              <w:rPr>
                <w:rFonts w:ascii="Arial" w:hAnsi="Arial" w:cs="Arial"/>
                <w:sz w:val="19"/>
                <w:szCs w:val="19"/>
              </w:rPr>
              <w:t>incompatible avec le silicone</w:t>
            </w:r>
            <w:r w:rsidR="003C601A"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t>!)</w:t>
            </w:r>
          </w:p>
          <w:p w14:paraId="56D91651" w14:textId="77777777" w:rsidR="00A85358" w:rsidRPr="00A85358" w:rsidRDefault="00A85358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D72B2">
              <w:rPr>
                <w:rFonts w:ascii="Arial" w:hAnsi="Arial" w:cs="Arial"/>
                <w:sz w:val="19"/>
                <w:szCs w:val="19"/>
              </w:rPr>
              <w:t>Eau pour préparations injectables (10 ml d’eau p</w:t>
            </w:r>
            <w:r>
              <w:rPr>
                <w:rFonts w:ascii="Arial" w:hAnsi="Arial" w:cs="Arial"/>
                <w:sz w:val="19"/>
                <w:szCs w:val="19"/>
              </w:rPr>
              <w:t>pi par flacon-ampoule</w:t>
            </w:r>
            <w:r w:rsidR="00052AF3">
              <w:rPr>
                <w:rFonts w:ascii="Arial" w:hAnsi="Arial" w:cs="Arial"/>
                <w:sz w:val="19"/>
                <w:szCs w:val="19"/>
              </w:rPr>
              <w:t xml:space="preserve"> d’Orencia</w:t>
            </w:r>
            <w:r w:rsidR="00052AF3" w:rsidRPr="00052AF3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56D91652" w14:textId="77777777" w:rsidR="00A458CC" w:rsidRPr="005C6A04" w:rsidRDefault="00A458CC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A04">
              <w:rPr>
                <w:rFonts w:ascii="Arial" w:hAnsi="Arial" w:cs="Arial"/>
                <w:sz w:val="19"/>
                <w:szCs w:val="19"/>
              </w:rPr>
              <w:t xml:space="preserve">1 flex de NaCl 0.9% 100 ml </w:t>
            </w:r>
            <w:r w:rsidR="005704F4">
              <w:rPr>
                <w:rFonts w:ascii="Arial" w:hAnsi="Arial" w:cs="Arial"/>
                <w:sz w:val="19"/>
                <w:szCs w:val="19"/>
              </w:rPr>
              <w:t>pour la dilution</w:t>
            </w:r>
          </w:p>
          <w:p w14:paraId="56D91653" w14:textId="77777777" w:rsidR="00A458CC" w:rsidRPr="005C6A04" w:rsidRDefault="008339E5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 pour le rinçage</w:t>
            </w:r>
          </w:p>
          <w:p w14:paraId="56D91654" w14:textId="77777777" w:rsidR="00A458CC" w:rsidRPr="005C6A04" w:rsidRDefault="00A458CC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A04">
              <w:rPr>
                <w:rFonts w:ascii="Arial" w:hAnsi="Arial" w:cs="Arial"/>
                <w:sz w:val="19"/>
                <w:szCs w:val="19"/>
              </w:rPr>
              <w:t xml:space="preserve">1 tubulure </w:t>
            </w:r>
            <w:r w:rsidR="00C372E7">
              <w:rPr>
                <w:rFonts w:ascii="Arial" w:hAnsi="Arial" w:cs="Arial"/>
                <w:b/>
                <w:sz w:val="19"/>
                <w:szCs w:val="19"/>
              </w:rPr>
              <w:t>munie d’un filtre de 0.2 à</w:t>
            </w:r>
            <w:r w:rsidR="005C6A04" w:rsidRPr="00B5646F">
              <w:rPr>
                <w:rFonts w:ascii="Arial" w:hAnsi="Arial" w:cs="Arial"/>
                <w:b/>
                <w:sz w:val="19"/>
                <w:szCs w:val="19"/>
              </w:rPr>
              <w:t xml:space="preserve"> 1.2 µm</w:t>
            </w:r>
          </w:p>
          <w:p w14:paraId="56D91655" w14:textId="77777777" w:rsidR="00A458CC" w:rsidRPr="005C6A04" w:rsidRDefault="00A458CC" w:rsidP="005C27B8">
            <w:pPr>
              <w:pStyle w:val="Paragraphedeliste"/>
              <w:numPr>
                <w:ilvl w:val="0"/>
                <w:numId w:val="2"/>
              </w:numPr>
              <w:spacing w:before="60" w:after="6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A0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56D91656" w14:textId="77777777" w:rsidR="00A458CC" w:rsidRPr="005C6A0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C6A0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5E3B64" w14:paraId="56D9165C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56D91658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56D91659" w14:textId="77777777" w:rsidR="00BC6C57" w:rsidRPr="001D72B2" w:rsidRDefault="00BC6C57" w:rsidP="00BC6C57">
            <w:pPr>
              <w:pStyle w:val="Paragraphedeliste"/>
              <w:spacing w:before="6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D72B2">
              <w:rPr>
                <w:rFonts w:ascii="Arial" w:hAnsi="Arial" w:cs="Arial"/>
                <w:sz w:val="19"/>
                <w:szCs w:val="19"/>
              </w:rPr>
              <w:t xml:space="preserve">Employer un </w:t>
            </w:r>
            <w:r w:rsidR="00C372E7">
              <w:rPr>
                <w:rFonts w:ascii="Arial" w:hAnsi="Arial" w:cs="Arial"/>
                <w:b/>
                <w:sz w:val="19"/>
                <w:szCs w:val="19"/>
              </w:rPr>
              <w:t>filtre en ligne de 0.2 à</w:t>
            </w:r>
            <w:r w:rsidRPr="001D72B2">
              <w:rPr>
                <w:rFonts w:ascii="Arial" w:hAnsi="Arial" w:cs="Arial"/>
                <w:b/>
                <w:sz w:val="19"/>
                <w:szCs w:val="19"/>
              </w:rPr>
              <w:t xml:space="preserve"> 1.2 µm </w:t>
            </w:r>
            <w:r w:rsidRPr="001D72B2">
              <w:rPr>
                <w:rFonts w:ascii="Arial" w:hAnsi="Arial" w:cs="Arial"/>
                <w:sz w:val="19"/>
                <w:szCs w:val="19"/>
              </w:rPr>
              <w:t>à faible liaison aux protéines, à placer au plus près du point de ponction</w:t>
            </w:r>
          </w:p>
          <w:p w14:paraId="56D9165A" w14:textId="77777777" w:rsidR="00BC6C57" w:rsidRPr="001D72B2" w:rsidRDefault="00BC6C57" w:rsidP="00BC6C57">
            <w:pPr>
              <w:pStyle w:val="Paragraphedeliste"/>
              <w:spacing w:before="12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D72B2">
              <w:rPr>
                <w:rFonts w:ascii="Arial" w:hAnsi="Arial" w:cs="Arial"/>
                <w:sz w:val="19"/>
                <w:szCs w:val="19"/>
              </w:rPr>
              <w:t>P.ex. : filtre Intrapur</w:t>
            </w:r>
            <w:r w:rsidRPr="001D72B2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1D72B2">
              <w:rPr>
                <w:rFonts w:ascii="Arial" w:hAnsi="Arial" w:cs="Arial"/>
                <w:sz w:val="19"/>
                <w:szCs w:val="19"/>
              </w:rPr>
              <w:t xml:space="preserve"> Lipid Bbraun 1.2 µm, (référence Opale HIB : 105464)</w:t>
            </w:r>
          </w:p>
          <w:p w14:paraId="56D9165B" w14:textId="77777777" w:rsidR="00A458CC" w:rsidRPr="007B5AA6" w:rsidRDefault="00BC6C57" w:rsidP="00BC6C57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1D72B2">
              <w:rPr>
                <w:rFonts w:ascii="Arial" w:hAnsi="Arial" w:cs="Arial"/>
                <w:sz w:val="19"/>
                <w:szCs w:val="19"/>
              </w:rPr>
              <w:t>Ou tubulure codan V86-R I.V. STAR</w:t>
            </w:r>
            <w:r w:rsidRPr="001D72B2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1D72B2">
              <w:rPr>
                <w:rFonts w:ascii="Arial" w:hAnsi="Arial" w:cs="Arial"/>
                <w:sz w:val="19"/>
                <w:szCs w:val="19"/>
              </w:rPr>
              <w:t>10 (MLL-CV), contient un filtre de 0.2µm (référence Opale eHnv, RSBJ : 13823)</w:t>
            </w:r>
          </w:p>
        </w:tc>
      </w:tr>
      <w:tr w:rsidR="00A458CC" w:rsidRPr="005E3B64" w14:paraId="56D91665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6D9165D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56D9165E" w14:textId="77777777" w:rsidR="00F21EE1" w:rsidRPr="00863D51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56D9165F" w14:textId="77777777" w:rsidR="00F21EE1" w:rsidRPr="00863D51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Mesurer la tension artérielle et</w:t>
            </w:r>
            <w:r w:rsidR="005857E8" w:rsidRPr="00863D51">
              <w:rPr>
                <w:rFonts w:ascii="Arial" w:hAnsi="Arial" w:cs="Arial"/>
                <w:sz w:val="19"/>
                <w:szCs w:val="19"/>
              </w:rPr>
              <w:t xml:space="preserve"> la fréquence cardiaque </w:t>
            </w:r>
          </w:p>
          <w:p w14:paraId="56D91660" w14:textId="77777777" w:rsidR="000128C9" w:rsidRPr="00863D51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56D91661" w14:textId="77777777" w:rsidR="00F21EE1" w:rsidRPr="00863D51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56D91662" w14:textId="77777777" w:rsidR="00F21EE1" w:rsidRPr="00863D51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863D51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56D91663" w14:textId="77777777" w:rsidR="00F21EE1" w:rsidRPr="00863D51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56D91664" w14:textId="77777777" w:rsidR="009A43F1" w:rsidRPr="00863D51" w:rsidRDefault="009A43F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5E3B64" w14:paraId="56D91668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6D91666" w14:textId="77777777" w:rsidR="00A458CC" w:rsidRPr="005E3B64" w:rsidRDefault="00A458CC" w:rsidP="00204D01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56D91667" w14:textId="77777777" w:rsidR="00A458CC" w:rsidRPr="00863D51" w:rsidRDefault="00A458CC" w:rsidP="00204D01">
            <w:pPr>
              <w:spacing w:before="40" w:after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63D51">
              <w:rPr>
                <w:rFonts w:ascii="Arial" w:hAnsi="Arial" w:cs="Arial"/>
                <w:sz w:val="19"/>
                <w:szCs w:val="19"/>
              </w:rPr>
              <w:t xml:space="preserve">Sauf avis contraire du médecin, une prémédication n’est en principe pas nécessaire avant l’administration </w:t>
            </w:r>
            <w:r w:rsidR="003444E6" w:rsidRPr="00863D51">
              <w:rPr>
                <w:rFonts w:ascii="Arial" w:hAnsi="Arial" w:cs="Arial"/>
                <w:sz w:val="19"/>
                <w:szCs w:val="19"/>
              </w:rPr>
              <w:t>d’Orencia</w:t>
            </w:r>
            <w:r w:rsidRPr="00863D5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A458CC" w:rsidRPr="005E3B64" w14:paraId="56D91675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6D91669" w14:textId="77777777" w:rsidR="00A458CC" w:rsidRPr="005E3B64" w:rsidRDefault="00A458CC" w:rsidP="00E60D24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Préparation de la perfusion </w:t>
            </w:r>
            <w:r w:rsidR="00E60D24">
              <w:rPr>
                <w:rFonts w:ascii="Arial" w:hAnsi="Arial" w:cs="Arial"/>
                <w:b/>
                <w:sz w:val="19"/>
                <w:szCs w:val="19"/>
              </w:rPr>
              <w:t>d’Orencia</w:t>
            </w:r>
            <w:r w:rsidRPr="005E3B6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56D9166A" w14:textId="77777777" w:rsidR="00B06EF1" w:rsidRPr="00EC25D2" w:rsidRDefault="00B06EF1" w:rsidP="00B5646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ATTENTION : la solution </w:t>
            </w:r>
            <w:r w:rsidR="00B5646F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>d’Orencia</w:t>
            </w:r>
            <w:r w:rsidR="00B5646F" w:rsidRPr="00EC25D2">
              <w:rPr>
                <w:rFonts w:ascii="Arial" w:hAnsi="Arial" w:cs="Arial"/>
                <w:b/>
                <w:color w:val="FF0000"/>
                <w:sz w:val="19"/>
                <w:szCs w:val="19"/>
                <w:vertAlign w:val="superscript"/>
              </w:rPr>
              <w:t>®</w:t>
            </w: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est INCOMPATIBLE </w:t>
            </w:r>
            <w:r w:rsidR="00B5646F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>AVEC LE SILICONE</w:t>
            </w: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  <w:r w:rsidRPr="00EC25D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E5203B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>Pour toutes les manipulations, e</w:t>
            </w: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mployer </w:t>
            </w:r>
            <w:r w:rsidR="00347477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uniquement </w:t>
            </w: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la </w:t>
            </w:r>
            <w:r w:rsidR="00347477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>seringue</w:t>
            </w:r>
            <w:r w:rsidR="00202107"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sans silicone</w:t>
            </w:r>
            <w:r w:rsidRPr="00EC25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fournie avec chaque flacon-ampoule.</w:t>
            </w:r>
          </w:p>
          <w:p w14:paraId="56D9166B" w14:textId="77777777" w:rsidR="003E0372" w:rsidRPr="00B06EF1" w:rsidRDefault="003E0372" w:rsidP="00B5646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33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06EF1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B06EF1">
              <w:rPr>
                <w:rFonts w:ascii="Arial" w:hAnsi="Arial" w:cs="Arial"/>
                <w:sz w:val="19"/>
                <w:szCs w:val="19"/>
              </w:rPr>
              <w:t xml:space="preserve"> des flacons d’Orencia</w:t>
            </w:r>
            <w:r w:rsidRPr="00B06EF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B06EF1">
              <w:rPr>
                <w:rFonts w:ascii="Arial" w:hAnsi="Arial" w:cs="Arial"/>
                <w:sz w:val="19"/>
                <w:szCs w:val="19"/>
              </w:rPr>
              <w:t xml:space="preserve"> employés dans le dossier patient.</w:t>
            </w:r>
          </w:p>
          <w:p w14:paraId="56D9166C" w14:textId="77777777" w:rsidR="00712AF4" w:rsidRDefault="00712AF4" w:rsidP="00AF7B33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Avant l’adjonction d’eau, décoller la poudre des parois du flacon en l’agitant.</w:t>
            </w:r>
          </w:p>
          <w:p w14:paraId="56D9166D" w14:textId="77777777" w:rsidR="003E0372" w:rsidRDefault="00E60D24" w:rsidP="00AF7B33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B0027">
              <w:rPr>
                <w:rFonts w:ascii="Arial" w:hAnsi="Arial" w:cs="Arial"/>
                <w:sz w:val="19"/>
                <w:szCs w:val="19"/>
              </w:rPr>
              <w:t>Reconstituer chaque flacon d’Orencia</w:t>
            </w:r>
            <w:r w:rsidRPr="008B0027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8B0027">
              <w:rPr>
                <w:rFonts w:ascii="Arial" w:hAnsi="Arial" w:cs="Arial"/>
                <w:sz w:val="19"/>
                <w:szCs w:val="19"/>
              </w:rPr>
              <w:t xml:space="preserve"> avec 10ml d’eau pour</w:t>
            </w:r>
            <w:r w:rsidR="00B06EF1" w:rsidRPr="008B0027">
              <w:rPr>
                <w:rFonts w:ascii="Arial" w:hAnsi="Arial" w:cs="Arial"/>
                <w:sz w:val="19"/>
                <w:szCs w:val="19"/>
              </w:rPr>
              <w:t xml:space="preserve"> préparation injectab</w:t>
            </w:r>
            <w:r w:rsidR="00B06EF1" w:rsidRPr="00E45081">
              <w:rPr>
                <w:rFonts w:ascii="Arial" w:hAnsi="Arial" w:cs="Arial"/>
                <w:sz w:val="19"/>
                <w:szCs w:val="19"/>
              </w:rPr>
              <w:t>le</w:t>
            </w:r>
            <w:r w:rsidR="00E45081" w:rsidRPr="00E45081">
              <w:rPr>
                <w:rFonts w:ascii="Arial" w:hAnsi="Arial" w:cs="Arial"/>
                <w:sz w:val="19"/>
                <w:szCs w:val="19"/>
              </w:rPr>
              <w:t xml:space="preserve"> à l’aide de la </w:t>
            </w:r>
            <w:r w:rsidR="00E45081" w:rsidRPr="00DF3A6F">
              <w:rPr>
                <w:rFonts w:ascii="Arial" w:hAnsi="Arial" w:cs="Arial"/>
                <w:b/>
                <w:sz w:val="19"/>
                <w:szCs w:val="19"/>
                <w:u w:val="single"/>
              </w:rPr>
              <w:t>seringue sans silicone</w:t>
            </w:r>
            <w:r w:rsidR="00E45081" w:rsidRPr="00E45081">
              <w:rPr>
                <w:rFonts w:ascii="Arial" w:hAnsi="Arial" w:cs="Arial"/>
                <w:sz w:val="19"/>
                <w:szCs w:val="19"/>
              </w:rPr>
              <w:t xml:space="preserve"> fournie dans l’emballage.</w:t>
            </w:r>
            <w:r w:rsidR="00347477" w:rsidRPr="008B0027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347477" w:rsidRPr="008B0027">
              <w:rPr>
                <w:rFonts w:ascii="Arial" w:hAnsi="Arial" w:cs="Arial"/>
                <w:sz w:val="19"/>
                <w:szCs w:val="19"/>
              </w:rPr>
              <w:t>Insérer l’aiguille au centre du bouchon en caoutchouc et diriger le flux d’eau stérile contre la paroi de verre du flacon.</w:t>
            </w:r>
          </w:p>
          <w:p w14:paraId="56D9166E" w14:textId="77777777" w:rsidR="00687CAD" w:rsidRPr="00AE5650" w:rsidRDefault="00687CAD" w:rsidP="00AF7B33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5650">
              <w:rPr>
                <w:rFonts w:ascii="Arial" w:hAnsi="Arial" w:cs="Arial"/>
                <w:sz w:val="19"/>
                <w:szCs w:val="19"/>
              </w:rPr>
              <w:t>Ne pas utiliser l’ampoule si elle ne contient pas de vide d’air.</w:t>
            </w:r>
          </w:p>
          <w:p w14:paraId="56D9166F" w14:textId="77777777" w:rsidR="00E45081" w:rsidRPr="003700F5" w:rsidRDefault="00E45081" w:rsidP="00E76066">
            <w:pPr>
              <w:pStyle w:val="Paragraphedeliste"/>
              <w:numPr>
                <w:ilvl w:val="0"/>
                <w:numId w:val="13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00F5">
              <w:rPr>
                <w:rFonts w:ascii="Arial" w:hAnsi="Arial" w:cs="Arial"/>
                <w:noProof/>
                <w:sz w:val="19"/>
                <w:szCs w:val="19"/>
                <w:lang w:eastAsia="fr-CH"/>
              </w:rPr>
              <w:drawing>
                <wp:inline distT="0" distB="0" distL="0" distR="0" wp14:anchorId="56D916AC" wp14:editId="56D916AD">
                  <wp:extent cx="205995" cy="212309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7" cy="22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17A3" w:rsidRPr="003700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A15E5" w:rsidRPr="003700F5">
              <w:rPr>
                <w:rFonts w:ascii="Arial" w:hAnsi="Arial" w:cs="Arial"/>
                <w:sz w:val="19"/>
                <w:szCs w:val="19"/>
              </w:rPr>
              <w:t>M</w:t>
            </w:r>
            <w:r w:rsidR="00AF7B33" w:rsidRPr="003700F5">
              <w:rPr>
                <w:rFonts w:ascii="Arial" w:hAnsi="Arial" w:cs="Arial"/>
                <w:sz w:val="19"/>
                <w:szCs w:val="19"/>
              </w:rPr>
              <w:t>élanger prudemment le flacon en le roulant sur une table sou</w:t>
            </w:r>
            <w:r w:rsidR="00DA15E5" w:rsidRPr="003700F5">
              <w:rPr>
                <w:rFonts w:ascii="Arial" w:hAnsi="Arial" w:cs="Arial"/>
                <w:sz w:val="19"/>
                <w:szCs w:val="19"/>
              </w:rPr>
              <w:t>s la main (ne pas le secouer !), faire une prise d’air et laiss</w:t>
            </w:r>
            <w:r w:rsidRPr="003700F5">
              <w:rPr>
                <w:rFonts w:ascii="Arial" w:hAnsi="Arial" w:cs="Arial"/>
                <w:sz w:val="19"/>
                <w:szCs w:val="19"/>
              </w:rPr>
              <w:t>er reposer 20 minutes. Mélanger à nouveau</w:t>
            </w:r>
            <w:r w:rsidR="00DA15E5" w:rsidRPr="003700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7B33" w:rsidRPr="003700F5">
              <w:rPr>
                <w:rFonts w:ascii="Arial" w:hAnsi="Arial" w:cs="Arial"/>
                <w:sz w:val="19"/>
                <w:szCs w:val="19"/>
              </w:rPr>
              <w:t xml:space="preserve">jusqu’à ce que la poudre soit complètement dissoute. </w:t>
            </w:r>
          </w:p>
          <w:p w14:paraId="56D91670" w14:textId="77777777" w:rsidR="00AF7B33" w:rsidRPr="00E45081" w:rsidRDefault="00AF7B33" w:rsidP="00E76066">
            <w:pPr>
              <w:pStyle w:val="Paragraphedeliste"/>
              <w:numPr>
                <w:ilvl w:val="0"/>
                <w:numId w:val="13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45081">
              <w:rPr>
                <w:rFonts w:ascii="Arial" w:hAnsi="Arial" w:cs="Arial"/>
                <w:sz w:val="19"/>
                <w:szCs w:val="19"/>
              </w:rPr>
              <w:t>La solution reconstituée doit être limpide et incolore à jaune pâle, sans particules.</w:t>
            </w:r>
          </w:p>
          <w:p w14:paraId="56D91671" w14:textId="77777777" w:rsidR="00D2491B" w:rsidRPr="00202107" w:rsidRDefault="00D2491B" w:rsidP="00687CAD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2107">
              <w:rPr>
                <w:rFonts w:ascii="Arial" w:hAnsi="Arial" w:cs="Arial"/>
                <w:sz w:val="19"/>
                <w:szCs w:val="19"/>
              </w:rPr>
              <w:t>Retirer d’un flex de 100 ml de NaCl 0.9% le volume correspondant à la dose d’Orencia</w:t>
            </w:r>
            <w:r w:rsidRPr="00202107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202107">
              <w:rPr>
                <w:rFonts w:ascii="Arial" w:hAnsi="Arial" w:cs="Arial"/>
                <w:sz w:val="19"/>
                <w:szCs w:val="19"/>
              </w:rPr>
              <w:t xml:space="preserve"> prescrite.</w:t>
            </w:r>
          </w:p>
          <w:p w14:paraId="56D91672" w14:textId="77777777" w:rsidR="00202107" w:rsidRPr="00202107" w:rsidRDefault="00202107" w:rsidP="00687CAD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2107">
              <w:rPr>
                <w:rFonts w:ascii="Arial" w:hAnsi="Arial" w:cs="Arial"/>
                <w:sz w:val="19"/>
                <w:szCs w:val="19"/>
              </w:rPr>
              <w:t>Prélever le volume requis d’Orencia</w:t>
            </w:r>
            <w:r w:rsidRPr="00202107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="008B0027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="008B0027" w:rsidRPr="008B0027">
              <w:rPr>
                <w:rFonts w:ascii="Arial" w:hAnsi="Arial" w:cs="Arial"/>
                <w:sz w:val="19"/>
                <w:szCs w:val="19"/>
              </w:rPr>
              <w:t xml:space="preserve">avec la </w:t>
            </w:r>
            <w:r w:rsidR="008B0027" w:rsidRPr="00DF3A6F">
              <w:rPr>
                <w:rFonts w:ascii="Arial" w:hAnsi="Arial" w:cs="Arial"/>
                <w:b/>
                <w:sz w:val="19"/>
                <w:szCs w:val="19"/>
                <w:u w:val="single"/>
              </w:rPr>
              <w:t>seringue sans silicone</w:t>
            </w:r>
            <w:r w:rsidR="008B0027" w:rsidRPr="008B002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02107">
              <w:rPr>
                <w:rFonts w:ascii="Arial" w:hAnsi="Arial" w:cs="Arial"/>
                <w:sz w:val="19"/>
                <w:szCs w:val="19"/>
              </w:rPr>
              <w:t xml:space="preserve">et l’ajouter lentement dans la poche de NaCl 0.9%. </w:t>
            </w:r>
          </w:p>
          <w:p w14:paraId="56D91673" w14:textId="77777777" w:rsidR="00202107" w:rsidRPr="006521FA" w:rsidRDefault="00202107" w:rsidP="00687CAD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6521FA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6521FA">
              <w:rPr>
                <w:rFonts w:ascii="Arial" w:hAnsi="Arial" w:cs="Arial"/>
                <w:sz w:val="19"/>
                <w:szCs w:val="19"/>
              </w:rPr>
              <w:t xml:space="preserve"> la poche plusieurs fois</w:t>
            </w:r>
            <w:r w:rsidR="00BC6C57">
              <w:rPr>
                <w:rFonts w:ascii="Arial" w:hAnsi="Arial" w:cs="Arial"/>
                <w:sz w:val="19"/>
                <w:szCs w:val="19"/>
              </w:rPr>
              <w:t>.</w:t>
            </w:r>
            <w:r w:rsidRPr="006521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D91674" w14:textId="77777777" w:rsidR="00B06EF1" w:rsidRPr="006521FA" w:rsidRDefault="00202107" w:rsidP="00204D01">
            <w:pPr>
              <w:pStyle w:val="Paragraphedeliste"/>
              <w:numPr>
                <w:ilvl w:val="0"/>
                <w:numId w:val="13"/>
              </w:numPr>
              <w:spacing w:before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>Vérifier l’absence de particules visibles ou d’un changement de couleur de la solution.</w:t>
            </w:r>
          </w:p>
        </w:tc>
      </w:tr>
      <w:tr w:rsidR="00A458CC" w:rsidRPr="005E3B64" w14:paraId="56D91678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D91676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lastRenderedPageBreak/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56D91677" w14:textId="77777777" w:rsidR="008B0027" w:rsidRPr="003D18F6" w:rsidRDefault="00A458CC" w:rsidP="003D18F6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4947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5E3B64" w14:paraId="56D9167E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D91679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56D9167A" w14:textId="77777777" w:rsidR="00A458CC" w:rsidRPr="00913178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3178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913178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="00913178" w:rsidRPr="00913178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Pr="00913178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Pr="00913178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9131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3178" w:rsidRPr="00913178">
              <w:rPr>
                <w:rFonts w:ascii="Arial" w:hAnsi="Arial" w:cs="Arial"/>
                <w:sz w:val="19"/>
                <w:szCs w:val="19"/>
              </w:rPr>
              <w:t>après 15 minutes de perfusion.</w:t>
            </w:r>
          </w:p>
          <w:p w14:paraId="56D9167B" w14:textId="77777777" w:rsidR="00A458CC" w:rsidRPr="0051396A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1396A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51396A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51396A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56D9167C" w14:textId="77777777" w:rsidR="0051396A" w:rsidRPr="00DB4A8B" w:rsidRDefault="00A458CC" w:rsidP="00DB4A8B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1396A">
              <w:rPr>
                <w:rFonts w:ascii="Arial" w:hAnsi="Arial" w:cs="Arial"/>
                <w:sz w:val="19"/>
                <w:szCs w:val="19"/>
              </w:rPr>
              <w:t>Les réactions liées à la perfusion peuvent</w:t>
            </w:r>
            <w:r w:rsidR="0051396A" w:rsidRPr="0051396A">
              <w:rPr>
                <w:rFonts w:ascii="Arial" w:hAnsi="Arial" w:cs="Arial"/>
                <w:sz w:val="19"/>
                <w:szCs w:val="19"/>
              </w:rPr>
              <w:t xml:space="preserve"> se manifester notamment par des</w:t>
            </w:r>
            <w:r w:rsidR="00DB4A8B">
              <w:rPr>
                <w:rFonts w:ascii="Arial" w:hAnsi="Arial" w:cs="Arial"/>
                <w:sz w:val="19"/>
                <w:szCs w:val="19"/>
              </w:rPr>
              <w:t xml:space="preserve"> étourdissements, hypotension, tachycardie, bronchospasme, dyspnée, </w:t>
            </w:r>
            <w:r w:rsidR="00DB4A8B" w:rsidRPr="0051396A">
              <w:rPr>
                <w:rFonts w:ascii="Arial" w:hAnsi="Arial" w:cs="Arial"/>
                <w:sz w:val="19"/>
                <w:szCs w:val="19"/>
              </w:rPr>
              <w:t>toux</w:t>
            </w:r>
            <w:r w:rsidR="00DB4A8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B4A8B" w:rsidRPr="0051396A">
              <w:rPr>
                <w:rFonts w:ascii="Arial" w:hAnsi="Arial" w:cs="Arial"/>
                <w:sz w:val="19"/>
                <w:szCs w:val="19"/>
              </w:rPr>
              <w:t xml:space="preserve"> stridor</w:t>
            </w:r>
            <w:r w:rsidR="00DB4A8B">
              <w:rPr>
                <w:rFonts w:ascii="Arial" w:hAnsi="Arial" w:cs="Arial"/>
                <w:sz w:val="19"/>
                <w:szCs w:val="19"/>
              </w:rPr>
              <w:t>,</w:t>
            </w:r>
            <w:r w:rsidR="00DB4A8B" w:rsidRPr="005139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396A" w:rsidRPr="0051396A">
              <w:rPr>
                <w:rFonts w:ascii="Arial" w:hAnsi="Arial" w:cs="Arial"/>
                <w:sz w:val="19"/>
                <w:szCs w:val="19"/>
              </w:rPr>
              <w:t>c</w:t>
            </w:r>
            <w:r w:rsidR="0006475C">
              <w:rPr>
                <w:rFonts w:ascii="Arial" w:hAnsi="Arial" w:cs="Arial"/>
                <w:sz w:val="19"/>
                <w:szCs w:val="19"/>
              </w:rPr>
              <w:t>ép</w:t>
            </w:r>
            <w:r w:rsidR="0051396A" w:rsidRPr="0051396A">
              <w:rPr>
                <w:rFonts w:ascii="Arial" w:hAnsi="Arial" w:cs="Arial"/>
                <w:sz w:val="19"/>
                <w:szCs w:val="19"/>
              </w:rPr>
              <w:t>halées, troubles de la conscience, nausées, réactions cutanées,</w:t>
            </w:r>
            <w:r w:rsidR="00DB4A8B">
              <w:rPr>
                <w:rFonts w:ascii="Arial" w:hAnsi="Arial" w:cs="Arial"/>
                <w:sz w:val="19"/>
                <w:szCs w:val="19"/>
              </w:rPr>
              <w:t xml:space="preserve"> myalgie, sensation de chaleur ou frissons, sensation de gorge serrée, oppression thoracique, gonflement au site de perfusion. </w:t>
            </w:r>
          </w:p>
          <w:p w14:paraId="56D9167D" w14:textId="77777777" w:rsidR="00B154A5" w:rsidRPr="006521FA" w:rsidRDefault="00A458CC" w:rsidP="006521FA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51396A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A458CC" w:rsidRPr="005E3B64" w14:paraId="56D9168F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D9167F" w14:textId="77777777" w:rsidR="00A458CC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56D91680" w14:textId="77777777" w:rsidR="00037072" w:rsidRPr="006A44E2" w:rsidRDefault="00037072" w:rsidP="0003707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56D91681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</w:t>
            </w:r>
          </w:p>
          <w:p w14:paraId="56D91682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3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4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5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6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7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8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9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A" w14:textId="77777777" w:rsidR="00037072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6D9168B" w14:textId="77777777" w:rsidR="00037072" w:rsidRPr="005E3B64" w:rsidRDefault="00037072" w:rsidP="0003707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56D9168C" w14:textId="77777777" w:rsidR="00A458CC" w:rsidRPr="006521FA" w:rsidRDefault="00A458CC" w:rsidP="00AA25D1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Administrer la perfusion </w:t>
            </w:r>
            <w:r w:rsidR="006521FA" w:rsidRPr="006521FA">
              <w:rPr>
                <w:rFonts w:ascii="Arial" w:hAnsi="Arial" w:cs="Arial"/>
                <w:sz w:val="19"/>
                <w:szCs w:val="19"/>
              </w:rPr>
              <w:t>d’Orencia</w:t>
            </w:r>
            <w:r w:rsidRPr="006521FA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6521FA">
              <w:rPr>
                <w:rFonts w:ascii="Arial" w:hAnsi="Arial" w:cs="Arial"/>
                <w:sz w:val="19"/>
                <w:szCs w:val="19"/>
              </w:rPr>
              <w:t xml:space="preserve"> sur une durée de </w:t>
            </w:r>
            <w:r w:rsidR="006521FA" w:rsidRPr="006521FA">
              <w:rPr>
                <w:rFonts w:ascii="Arial" w:hAnsi="Arial" w:cs="Arial"/>
                <w:b/>
                <w:sz w:val="19"/>
                <w:szCs w:val="19"/>
              </w:rPr>
              <w:t>30 minutes</w:t>
            </w:r>
            <w:r w:rsidR="0009701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9701D" w:rsidRPr="0009701D">
              <w:rPr>
                <w:rFonts w:ascii="Arial" w:hAnsi="Arial" w:cs="Arial"/>
                <w:sz w:val="19"/>
                <w:szCs w:val="19"/>
              </w:rPr>
              <w:t>en utilisant un</w:t>
            </w:r>
            <w:r w:rsidR="00F77ECF">
              <w:rPr>
                <w:rFonts w:ascii="Arial" w:hAnsi="Arial" w:cs="Arial"/>
                <w:sz w:val="19"/>
                <w:szCs w:val="19"/>
              </w:rPr>
              <w:t>e tubulure munie d’un</w:t>
            </w:r>
            <w:r w:rsidR="0009701D">
              <w:rPr>
                <w:rFonts w:ascii="Arial" w:hAnsi="Arial" w:cs="Arial"/>
                <w:b/>
                <w:sz w:val="19"/>
                <w:szCs w:val="19"/>
              </w:rPr>
              <w:t xml:space="preserve"> filtre en ligne de </w:t>
            </w:r>
            <w:r w:rsidR="00E0114C">
              <w:rPr>
                <w:rFonts w:ascii="Arial" w:hAnsi="Arial" w:cs="Arial"/>
                <w:b/>
                <w:sz w:val="19"/>
                <w:szCs w:val="19"/>
              </w:rPr>
              <w:t xml:space="preserve">0.2 à </w:t>
            </w:r>
            <w:r w:rsidR="0009701D" w:rsidRPr="001D72B2">
              <w:rPr>
                <w:rFonts w:ascii="Arial" w:hAnsi="Arial" w:cs="Arial"/>
                <w:b/>
                <w:sz w:val="19"/>
                <w:szCs w:val="19"/>
              </w:rPr>
              <w:t>1.2 µm</w:t>
            </w:r>
            <w:r w:rsidR="0009701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9701D">
              <w:rPr>
                <w:rFonts w:ascii="Arial" w:hAnsi="Arial" w:cs="Arial"/>
                <w:sz w:val="19"/>
                <w:szCs w:val="19"/>
              </w:rPr>
              <w:t>(cf. rubrique « </w:t>
            </w:r>
            <w:r w:rsidR="00F93C07">
              <w:rPr>
                <w:rFonts w:ascii="Arial" w:hAnsi="Arial" w:cs="Arial"/>
                <w:sz w:val="19"/>
                <w:szCs w:val="19"/>
              </w:rPr>
              <w:t>matériel</w:t>
            </w:r>
            <w:r w:rsidR="0009701D">
              <w:rPr>
                <w:rFonts w:ascii="Arial" w:hAnsi="Arial" w:cs="Arial"/>
                <w:sz w:val="19"/>
                <w:szCs w:val="19"/>
              </w:rPr>
              <w:t> »).</w:t>
            </w:r>
          </w:p>
          <w:p w14:paraId="56D9168D" w14:textId="77777777" w:rsidR="00A458CC" w:rsidRPr="006521FA" w:rsidRDefault="00A458CC" w:rsidP="00AE5650">
            <w:pPr>
              <w:pStyle w:val="Paragraphedeliste"/>
              <w:numPr>
                <w:ilvl w:val="0"/>
                <w:numId w:val="12"/>
              </w:numPr>
              <w:spacing w:before="6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Après la fin de </w:t>
            </w:r>
            <w:r w:rsidR="00D52081" w:rsidRPr="006521FA">
              <w:rPr>
                <w:rFonts w:ascii="Arial" w:hAnsi="Arial" w:cs="Arial"/>
                <w:sz w:val="19"/>
                <w:szCs w:val="19"/>
              </w:rPr>
              <w:t>l’administration</w:t>
            </w:r>
            <w:r w:rsidRPr="006521FA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8339E5">
              <w:rPr>
                <w:rFonts w:ascii="Arial" w:hAnsi="Arial" w:cs="Arial"/>
                <w:sz w:val="19"/>
                <w:szCs w:val="19"/>
              </w:rPr>
              <w:t>rincer la tubulure à l’aide d’un flex de  NaCl 0.9%</w:t>
            </w:r>
            <w:r w:rsidRPr="006521F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6D9168E" w14:textId="77777777" w:rsidR="00A458CC" w:rsidRPr="007B5AA6" w:rsidRDefault="00A458CC" w:rsidP="006521F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6521FA">
              <w:rPr>
                <w:rFonts w:ascii="Arial" w:hAnsi="Arial" w:cs="Arial"/>
                <w:b/>
                <w:sz w:val="19"/>
                <w:szCs w:val="19"/>
              </w:rPr>
              <w:t xml:space="preserve">!! Ne pas mélanger </w:t>
            </w:r>
            <w:r w:rsidR="006521FA">
              <w:rPr>
                <w:rFonts w:ascii="Arial" w:hAnsi="Arial" w:cs="Arial"/>
                <w:b/>
                <w:sz w:val="19"/>
                <w:szCs w:val="19"/>
              </w:rPr>
              <w:t>la</w:t>
            </w:r>
            <w:r w:rsidRPr="006521FA">
              <w:rPr>
                <w:rFonts w:ascii="Arial" w:hAnsi="Arial" w:cs="Arial"/>
                <w:b/>
                <w:sz w:val="19"/>
                <w:szCs w:val="19"/>
              </w:rPr>
              <w:t xml:space="preserve"> perfusion d’</w:t>
            </w:r>
            <w:r w:rsidR="006521FA" w:rsidRPr="006521FA">
              <w:rPr>
                <w:rFonts w:ascii="Arial" w:hAnsi="Arial" w:cs="Arial"/>
                <w:b/>
                <w:sz w:val="19"/>
                <w:szCs w:val="19"/>
              </w:rPr>
              <w:t>Orencia</w:t>
            </w:r>
            <w:r w:rsidRPr="006521FA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6521FA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A458CC" w:rsidRPr="005E3B64" w14:paraId="56D91693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D91690" w14:textId="77777777" w:rsidR="00A458CC" w:rsidRPr="00E4080C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4080C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56D91691" w14:textId="77777777" w:rsidR="00A458CC" w:rsidRPr="00E4080C" w:rsidRDefault="00E71BAD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Contrôler la tension artérielle et</w:t>
            </w:r>
            <w:r w:rsidR="00A458CC" w:rsidRPr="00E4080C">
              <w:rPr>
                <w:rFonts w:ascii="Arial" w:hAnsi="Arial" w:cs="Arial"/>
                <w:sz w:val="19"/>
                <w:szCs w:val="19"/>
              </w:rPr>
              <w:t xml:space="preserve"> la fréquence cardiaque </w:t>
            </w:r>
            <w:r w:rsidR="001C5765" w:rsidRPr="00E4080C">
              <w:rPr>
                <w:rFonts w:ascii="Arial" w:hAnsi="Arial" w:cs="Arial"/>
                <w:sz w:val="19"/>
                <w:szCs w:val="19"/>
              </w:rPr>
              <w:t xml:space="preserve">du patient </w:t>
            </w:r>
            <w:r w:rsidR="00A458CC" w:rsidRPr="00E4080C">
              <w:rPr>
                <w:rFonts w:ascii="Arial" w:hAnsi="Arial" w:cs="Arial"/>
                <w:sz w:val="19"/>
                <w:szCs w:val="19"/>
              </w:rPr>
              <w:t xml:space="preserve">après la fin de la perfusion </w:t>
            </w:r>
            <w:r w:rsidR="001C5765" w:rsidRPr="00E4080C">
              <w:rPr>
                <w:rFonts w:ascii="Arial" w:hAnsi="Arial" w:cs="Arial"/>
                <w:sz w:val="19"/>
                <w:szCs w:val="19"/>
              </w:rPr>
              <w:t>d’Orencia</w:t>
            </w:r>
            <w:r w:rsidR="00A458CC" w:rsidRPr="00E4080C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458CC" w:rsidRPr="00E4080C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6D91692" w14:textId="77777777" w:rsidR="00A458CC" w:rsidRPr="00E4080C" w:rsidRDefault="00A458CC" w:rsidP="00BF4708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4080C">
              <w:rPr>
                <w:rFonts w:ascii="Arial" w:hAnsi="Arial" w:cs="Arial"/>
                <w:b/>
                <w:sz w:val="19"/>
                <w:szCs w:val="19"/>
              </w:rPr>
              <w:t>Avertir le pati</w:t>
            </w:r>
            <w:r w:rsidR="003702B4">
              <w:rPr>
                <w:rFonts w:ascii="Arial" w:hAnsi="Arial" w:cs="Arial"/>
                <w:b/>
                <w:sz w:val="19"/>
                <w:szCs w:val="19"/>
              </w:rPr>
              <w:t>ent qu’une réaction à la perfusi</w:t>
            </w:r>
            <w:r w:rsidRPr="00E4080C">
              <w:rPr>
                <w:rFonts w:ascii="Arial" w:hAnsi="Arial" w:cs="Arial"/>
                <w:b/>
                <w:sz w:val="19"/>
                <w:szCs w:val="19"/>
              </w:rPr>
              <w:t>on est possible jusqu’à 24h après celle-ci</w:t>
            </w:r>
            <w:r w:rsidRPr="00E4080C">
              <w:rPr>
                <w:rFonts w:ascii="Arial" w:hAnsi="Arial" w:cs="Arial"/>
                <w:sz w:val="19"/>
                <w:szCs w:val="19"/>
              </w:rPr>
              <w:t xml:space="preserve"> (généralement hypotension</w:t>
            </w:r>
            <w:r w:rsidR="00BF4708" w:rsidRPr="00E4080C">
              <w:rPr>
                <w:rFonts w:ascii="Arial" w:hAnsi="Arial" w:cs="Arial"/>
                <w:sz w:val="19"/>
                <w:szCs w:val="19"/>
              </w:rPr>
              <w:t>, urticaire et dyspnée</w:t>
            </w:r>
            <w:r w:rsidRPr="00E4080C">
              <w:rPr>
                <w:rFonts w:ascii="Arial" w:hAnsi="Arial" w:cs="Arial"/>
                <w:sz w:val="19"/>
                <w:szCs w:val="19"/>
              </w:rPr>
              <w:t>) et de contacter son médecin le cas échéant.</w:t>
            </w:r>
          </w:p>
        </w:tc>
      </w:tr>
      <w:tr w:rsidR="00A458CC" w:rsidRPr="005E3B64" w14:paraId="56D91696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6D91694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56D91695" w14:textId="77777777" w:rsidR="00A458CC" w:rsidRPr="00B5646F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60D24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E60D24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A458CC" w:rsidRPr="005E3B64" w14:paraId="56D91699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6D91697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56D91698" w14:textId="77777777" w:rsidR="00A458CC" w:rsidRPr="007B5AA6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664947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56D9169A" w14:textId="77777777" w:rsidR="007677BA" w:rsidRPr="005E3B64" w:rsidRDefault="000517A3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0517A3">
        <w:rPr>
          <w:rFonts w:ascii="Arial" w:hAnsi="Arial" w:cs="Arial"/>
          <w:noProof/>
          <w:sz w:val="19"/>
          <w:szCs w:val="19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6D916AE" wp14:editId="56D916AF">
                <wp:simplePos x="0" y="0"/>
                <wp:positionH relativeFrom="column">
                  <wp:posOffset>-652780</wp:posOffset>
                </wp:positionH>
                <wp:positionV relativeFrom="paragraph">
                  <wp:posOffset>-5514975</wp:posOffset>
                </wp:positionV>
                <wp:extent cx="349858" cy="1219200"/>
                <wp:effectExtent l="0" t="0" r="1270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16C2" w14:textId="77777777" w:rsidR="000517A3" w:rsidRDefault="000517A3" w:rsidP="000517A3">
                            <w:r>
                              <w:t>Protocole Orencia</w:t>
                            </w:r>
                            <w:r w:rsidR="0065638D">
                              <w:t>®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16AE" id="_x0000_s1028" type="#_x0000_t202" style="position:absolute;left:0;text-align:left;margin-left:-51.4pt;margin-top:-434.25pt;width:27.55pt;height:9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5iKgIAAFMEAAAOAAAAZHJzL2Uyb0RvYy54bWysVE2P2yAQvVfqf0DcGydu0k2sOKtttqkq&#10;bT+kbS+9YcAxKjAUSOz99zvgbJp+Xar6gBhmeMy8N+P19WA0OUofFNiaziZTSqTlIJTd1/TL592L&#10;JSUhMiuYBitr+iADvd48f7buXSVL6EAL6QmC2FD1rqZdjK4qisA7aViYgJMWnS14wyKafl8Iz3pE&#10;N7oop9NXRQ9eOA9choCnt6OTbjJ+20oeP7ZtkJHommJuMa8+r01ai82aVXvPXKf4KQ32D1kYpiw+&#10;eoa6ZZGRg1e/QRnFPQRo44SDKaBtFZe5BqxmNv2lmvuOOZlrQXKCO9MU/h8s/3D85IkSNZ1TYplB&#10;ib6iUERIEuUQJSkTRb0LFUbeO4yNw2sYUOpcbnB3wL8FYmHbMbuXN95D30kmMMVZullcXB1xQgJp&#10;+vcg8C12iJCBhtabxB8yQhAdpXo4y4N5EI6HL+er5QL7iaNrVs5WqH9+glVPt50P8a0EQ9Kmph7l&#10;z+jseBdiyoZVTyHpsQBaiZ3SOht+32y1J0eGrbLL3wn9pzBtSV/T1aJcjAT8FWKavz9BGBWx57Uy&#10;NV2eg1iVaHtjRe7IyJQe95iyticeE3UjiXFohqzaWZ4GxAMS62FscRxJ3KS1vEIye+zwmobvB+Yl&#10;JfqdRX1Ws/k8jUQ25ourEg1/6WkuPczyDnBwIiXjdhvzGCXqLNygjq3KFCfBx2ROWWPnZuZPU5ZG&#10;49LOUT/+BZtHAAAA//8DAFBLAwQUAAYACAAAACEARNYVveQAAAAOAQAADwAAAGRycy9kb3ducmV2&#10;LnhtbEyPUWvCMBSF3wf7D+EKe6uJom3pmoobCBuMutX9gNjEtNgkJYna/fvdPc23czmHc75bbiYz&#10;kKvyoXeWw2LOgCjbOtlbzeH7sEtyICEKK8XgrOLwowJsqseHUhTS3eyXujZREyyxoRAcuhjHgtLQ&#10;dsqIMHejsuidnDci4uk1lV7csNwMdMlYSo3oLS50YlSvnWrPzcVwqJu9fDlN+/qz9u8HvdptP9ib&#10;5vxpNm2fgUQ1xf8w/OEjOlTIdHQXKwMZOCQLtkT2iCpP8zUQzCSrLANyRJFm6RpoVdL7N6pfAAAA&#10;//8DAFBLAQItABQABgAIAAAAIQC2gziS/gAAAOEBAAATAAAAAAAAAAAAAAAAAAAAAABbQ29udGVu&#10;dF9UeXBlc10ueG1sUEsBAi0AFAAGAAgAAAAhADj9If/WAAAAlAEAAAsAAAAAAAAAAAAAAAAALwEA&#10;AF9yZWxzLy5yZWxzUEsBAi0AFAAGAAgAAAAhAC1GPmIqAgAAUwQAAA4AAAAAAAAAAAAAAAAALgIA&#10;AGRycy9lMm9Eb2MueG1sUEsBAi0AFAAGAAgAAAAhAETWFb3kAAAADgEAAA8AAAAAAAAAAAAAAAAA&#10;hAQAAGRycy9kb3ducmV2LnhtbFBLBQYAAAAABAAEAPMAAACVBQAAAAA=&#10;">
                <v:textbox style="layout-flow:vertical;mso-layout-flow-alt:bottom-to-top">
                  <w:txbxContent>
                    <w:p w14:paraId="56D916C2" w14:textId="77777777" w:rsidR="000517A3" w:rsidRDefault="000517A3" w:rsidP="000517A3">
                      <w:r>
                        <w:t>Protocole Orencia</w:t>
                      </w:r>
                      <w:r w:rsidR="0065638D"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56D9169B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56D9169C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sz w:val="20"/>
          <w:szCs w:val="20"/>
        </w:rPr>
        <w:t xml:space="preserve">         </w:t>
      </w:r>
    </w:p>
    <w:p w14:paraId="56D9169D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56D9169E" w14:textId="77777777" w:rsidR="00BB4089" w:rsidRPr="00E551B1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E551B1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E551B1">
        <w:rPr>
          <w:rFonts w:ascii="Arial" w:hAnsi="Arial" w:cs="Arial"/>
          <w:sz w:val="19"/>
          <w:szCs w:val="19"/>
          <w:u w:val="single"/>
        </w:rPr>
        <w:t>s</w:t>
      </w:r>
      <w:r w:rsidRPr="00E551B1">
        <w:rPr>
          <w:rFonts w:ascii="Arial" w:hAnsi="Arial" w:cs="Arial"/>
          <w:sz w:val="19"/>
          <w:szCs w:val="19"/>
        </w:rPr>
        <w:t xml:space="preserve"> : </w:t>
      </w:r>
    </w:p>
    <w:p w14:paraId="56D9169F" w14:textId="77777777" w:rsidR="00322F91" w:rsidRPr="00E60D24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60D24">
        <w:rPr>
          <w:rFonts w:ascii="Arial" w:hAnsi="Arial" w:cs="Arial"/>
          <w:sz w:val="19"/>
          <w:szCs w:val="19"/>
        </w:rPr>
        <w:t xml:space="preserve">Swissmedicinfo.ch, </w:t>
      </w:r>
      <w:r w:rsidR="00E60D24" w:rsidRPr="00E60D24">
        <w:rPr>
          <w:rFonts w:ascii="Arial" w:hAnsi="Arial" w:cs="Arial"/>
          <w:sz w:val="19"/>
          <w:szCs w:val="19"/>
        </w:rPr>
        <w:t>Orencia</w:t>
      </w:r>
      <w:r w:rsidRPr="00E60D24">
        <w:rPr>
          <w:rFonts w:ascii="Arial" w:hAnsi="Arial" w:cs="Arial"/>
          <w:sz w:val="19"/>
          <w:szCs w:val="19"/>
          <w:vertAlign w:val="superscript"/>
        </w:rPr>
        <w:t>®</w:t>
      </w:r>
      <w:r w:rsidR="00257F9B">
        <w:rPr>
          <w:rFonts w:ascii="Arial" w:hAnsi="Arial" w:cs="Arial"/>
          <w:sz w:val="19"/>
          <w:szCs w:val="19"/>
        </w:rPr>
        <w:t xml:space="preserve">, </w:t>
      </w:r>
      <w:r w:rsidR="003577BB">
        <w:rPr>
          <w:rFonts w:ascii="Arial" w:hAnsi="Arial" w:cs="Arial"/>
          <w:sz w:val="19"/>
          <w:szCs w:val="19"/>
        </w:rPr>
        <w:t>09.2021</w:t>
      </w:r>
    </w:p>
    <w:p w14:paraId="56D916A0" w14:textId="77777777" w:rsidR="00E60D24" w:rsidRPr="003444E6" w:rsidRDefault="00B02527" w:rsidP="00E60D2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60D24">
        <w:rPr>
          <w:rFonts w:ascii="Arial" w:hAnsi="Arial" w:cs="Arial"/>
          <w:sz w:val="19"/>
          <w:szCs w:val="19"/>
        </w:rPr>
        <w:t xml:space="preserve">Listedesspecialites.ch, </w:t>
      </w:r>
      <w:r w:rsidR="003577BB">
        <w:rPr>
          <w:rFonts w:ascii="Arial" w:hAnsi="Arial" w:cs="Arial"/>
          <w:sz w:val="19"/>
          <w:szCs w:val="19"/>
        </w:rPr>
        <w:t>09.2021</w:t>
      </w:r>
    </w:p>
    <w:p w14:paraId="56D916A1" w14:textId="77777777" w:rsidR="003444E6" w:rsidRPr="003577BB" w:rsidRDefault="003444E6" w:rsidP="00E60D2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Brochures Bristol-Myers Squibb « traitement d’une polyarthrite rhumatoïde par Orencia</w:t>
      </w:r>
      <w:r w:rsidRPr="003444E6"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 xml:space="preserve"> IV :</w:t>
      </w:r>
      <w:r w:rsidR="003F74B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posologie, préparation, administration »</w:t>
      </w:r>
    </w:p>
    <w:p w14:paraId="56D916A2" w14:textId="77777777" w:rsidR="003577BB" w:rsidRPr="00E60D24" w:rsidRDefault="003577BB" w:rsidP="00E60D2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Contact avec la firme Bristol-Myers Squibb, 07.2020</w:t>
      </w:r>
    </w:p>
    <w:p w14:paraId="56D916A3" w14:textId="77777777" w:rsidR="00E551B1" w:rsidRPr="00E551B1" w:rsidRDefault="00E551B1" w:rsidP="00E551B1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551B1">
        <w:rPr>
          <w:rFonts w:ascii="Arial" w:hAnsi="Arial" w:cs="Arial"/>
          <w:sz w:val="19"/>
          <w:szCs w:val="19"/>
        </w:rPr>
        <w:t>Recommandations de la Société Suisse de Rhumatologie pour le traitement de fond par abatacept (Orencia</w:t>
      </w:r>
      <w:r w:rsidRPr="00E551B1">
        <w:rPr>
          <w:rFonts w:ascii="Arial" w:hAnsi="Arial" w:cs="Arial"/>
          <w:sz w:val="19"/>
          <w:szCs w:val="19"/>
          <w:vertAlign w:val="superscript"/>
        </w:rPr>
        <w:t>®</w:t>
      </w:r>
      <w:r w:rsidRPr="00E551B1">
        <w:rPr>
          <w:rFonts w:ascii="Arial" w:hAnsi="Arial" w:cs="Arial"/>
          <w:sz w:val="19"/>
          <w:szCs w:val="19"/>
        </w:rPr>
        <w:t xml:space="preserve">), </w:t>
      </w:r>
      <w:r>
        <w:rPr>
          <w:rFonts w:ascii="Arial" w:hAnsi="Arial" w:cs="Arial"/>
          <w:sz w:val="19"/>
          <w:szCs w:val="19"/>
        </w:rPr>
        <w:t>10.2019</w:t>
      </w:r>
      <w:r w:rsidRPr="00E551B1">
        <w:rPr>
          <w:rFonts w:ascii="Arial" w:hAnsi="Arial" w:cs="Arial"/>
          <w:sz w:val="19"/>
          <w:szCs w:val="19"/>
        </w:rPr>
        <w:t xml:space="preserve"> </w:t>
      </w:r>
    </w:p>
    <w:p w14:paraId="56D916A4" w14:textId="77777777" w:rsidR="002022BD" w:rsidRPr="000302E5" w:rsidRDefault="00C913D1" w:rsidP="00E551B1">
      <w:pPr>
        <w:pStyle w:val="Paragraphedeliste"/>
        <w:jc w:val="both"/>
        <w:rPr>
          <w:rFonts w:ascii="Arial" w:hAnsi="Arial" w:cs="Arial"/>
          <w:sz w:val="20"/>
        </w:rPr>
      </w:pPr>
      <w:hyperlink r:id="rId10" w:history="1">
        <w:r w:rsidR="00BA197B" w:rsidRPr="000302E5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p w14:paraId="56D916A5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16B2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56D916B3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BB7B8" w14:textId="77777777" w:rsidR="00C913D1" w:rsidRDefault="00C913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6D916B5" w14:textId="77777777" w:rsidR="009E7A82" w:rsidRDefault="009E7A82" w:rsidP="000D5E3B">
        <w:pPr>
          <w:pStyle w:val="Pieddepage"/>
        </w:pPr>
      </w:p>
      <w:p w14:paraId="56D916B6" w14:textId="77777777" w:rsidR="009E7A82" w:rsidRDefault="009E7A82" w:rsidP="000D5E3B">
        <w:pPr>
          <w:pStyle w:val="Pieddepage"/>
          <w:rPr>
            <w:sz w:val="18"/>
            <w:szCs w:val="18"/>
          </w:rPr>
        </w:pPr>
      </w:p>
      <w:p w14:paraId="56D916B7" w14:textId="77777777" w:rsidR="00364813" w:rsidRDefault="00B02527" w:rsidP="00364813">
        <w:pPr>
          <w:pStyle w:val="Pieddepage"/>
          <w:tabs>
            <w:tab w:val="clear" w:pos="4536"/>
            <w:tab w:val="center" w:pos="3686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3577BB">
          <w:rPr>
            <w:rFonts w:ascii="Arial" w:hAnsi="Arial" w:cs="Arial"/>
            <w:sz w:val="16"/>
            <w:szCs w:val="16"/>
          </w:rPr>
          <w:t>09</w:t>
        </w:r>
        <w:r w:rsidR="007D24C4">
          <w:rPr>
            <w:rFonts w:ascii="Arial" w:hAnsi="Arial" w:cs="Arial"/>
            <w:sz w:val="16"/>
            <w:szCs w:val="16"/>
          </w:rPr>
          <w:t>.2021</w:t>
        </w:r>
        <w:r w:rsidR="000D5E3B" w:rsidRPr="00BB4089">
          <w:rPr>
            <w:rFonts w:ascii="Arial" w:hAnsi="Arial" w:cs="Arial"/>
            <w:sz w:val="16"/>
            <w:szCs w:val="16"/>
          </w:rPr>
          <w:t xml:space="preserve"> 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364813">
          <w:rPr>
            <w:rFonts w:ascii="Arial" w:hAnsi="Arial" w:cs="Arial"/>
            <w:sz w:val="16"/>
            <w:szCs w:val="16"/>
          </w:rPr>
          <w:t xml:space="preserve">                                      </w:t>
        </w:r>
        <w:r w:rsidR="00364813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56D916B8" w14:textId="1A6CD08A" w:rsidR="00364813" w:rsidRDefault="00364813" w:rsidP="00364813">
        <w:pPr>
          <w:pStyle w:val="Pieddepage"/>
          <w:tabs>
            <w:tab w:val="clear" w:pos="4536"/>
            <w:tab w:val="center" w:pos="3686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C913D1" w:rsidRPr="00C913D1">
          <w:rPr>
            <w:rFonts w:ascii="Arial" w:hAnsi="Arial" w:cs="Arial"/>
            <w:sz w:val="16"/>
            <w:szCs w:val="16"/>
          </w:rPr>
          <w:t>GED.PRC.198</w:t>
        </w:r>
        <w:r w:rsidR="00C913D1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</w:t>
        </w:r>
        <w:bookmarkStart w:id="14" w:name="_GoBack"/>
        <w:bookmarkEnd w:id="14"/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</w:t>
        </w:r>
      </w:p>
      <w:p w14:paraId="56D916B9" w14:textId="77777777" w:rsidR="00B21930" w:rsidRPr="00BB4089" w:rsidRDefault="00364813" w:rsidP="00364813">
        <w:pPr>
          <w:pStyle w:val="Pieddepage"/>
          <w:tabs>
            <w:tab w:val="clear" w:pos="4536"/>
            <w:tab w:val="center" w:pos="3686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une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C913D1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34" w14:textId="77777777" w:rsidR="00C913D1" w:rsidRDefault="00C913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16B0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56D916B1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7127F" w14:textId="77777777" w:rsidR="00C913D1" w:rsidRDefault="00C913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16B4" w14:textId="77777777" w:rsidR="00BC69B8" w:rsidRDefault="00D947F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6D916BA" wp14:editId="56D916BB">
          <wp:simplePos x="0" y="0"/>
          <wp:positionH relativeFrom="column">
            <wp:posOffset>2747645</wp:posOffset>
          </wp:positionH>
          <wp:positionV relativeFrom="paragraph">
            <wp:posOffset>-288290</wp:posOffset>
          </wp:positionV>
          <wp:extent cx="2335322" cy="542925"/>
          <wp:effectExtent l="0" t="0" r="825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5322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56D916BC" wp14:editId="56D916BD">
          <wp:simplePos x="0" y="0"/>
          <wp:positionH relativeFrom="column">
            <wp:posOffset>962025</wp:posOffset>
          </wp:positionH>
          <wp:positionV relativeFrom="paragraph">
            <wp:posOffset>-324485</wp:posOffset>
          </wp:positionV>
          <wp:extent cx="1562986" cy="66659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86" cy="66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43904" behindDoc="0" locked="0" layoutInCell="1" allowOverlap="1" wp14:anchorId="56D916BE" wp14:editId="56D916BF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FC66" w14:textId="77777777" w:rsidR="00C913D1" w:rsidRDefault="00C913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B4CEE3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1B40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22"/>
  </w:num>
  <w:num w:numId="12">
    <w:abstractNumId w:val="23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8"/>
  </w:num>
  <w:num w:numId="18">
    <w:abstractNumId w:val="10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zqAhWhHzSj15L1M3+0l5KketVVEkEr0ownGibdQMWu1JLsRNfIp9DJylprXcjYGQSsxAgyWhUSi1H15c8oNRYw==" w:salt="cC1DueoWjvL3TSD09Zle4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02E5"/>
    <w:rsid w:val="000322B2"/>
    <w:rsid w:val="00034A76"/>
    <w:rsid w:val="00037072"/>
    <w:rsid w:val="000517A3"/>
    <w:rsid w:val="00052AF3"/>
    <w:rsid w:val="00057A95"/>
    <w:rsid w:val="0006475C"/>
    <w:rsid w:val="00066300"/>
    <w:rsid w:val="00087226"/>
    <w:rsid w:val="000911F8"/>
    <w:rsid w:val="00092C5B"/>
    <w:rsid w:val="0009701D"/>
    <w:rsid w:val="000A2CE4"/>
    <w:rsid w:val="000B7C9A"/>
    <w:rsid w:val="000D039B"/>
    <w:rsid w:val="000D06D9"/>
    <w:rsid w:val="000D5E3B"/>
    <w:rsid w:val="000E4AAA"/>
    <w:rsid w:val="000F0FED"/>
    <w:rsid w:val="000F3A7B"/>
    <w:rsid w:val="001157D9"/>
    <w:rsid w:val="0014443D"/>
    <w:rsid w:val="0015778B"/>
    <w:rsid w:val="00187CB2"/>
    <w:rsid w:val="001A5577"/>
    <w:rsid w:val="001A5A95"/>
    <w:rsid w:val="001C1076"/>
    <w:rsid w:val="001C1F67"/>
    <w:rsid w:val="001C2231"/>
    <w:rsid w:val="001C5765"/>
    <w:rsid w:val="001D1413"/>
    <w:rsid w:val="001D2AF8"/>
    <w:rsid w:val="001D4386"/>
    <w:rsid w:val="001E49E7"/>
    <w:rsid w:val="00202107"/>
    <w:rsid w:val="002022BD"/>
    <w:rsid w:val="002039B1"/>
    <w:rsid w:val="00204D01"/>
    <w:rsid w:val="00210014"/>
    <w:rsid w:val="00217F89"/>
    <w:rsid w:val="0022325B"/>
    <w:rsid w:val="00231E1F"/>
    <w:rsid w:val="002468F7"/>
    <w:rsid w:val="00246BD4"/>
    <w:rsid w:val="00247356"/>
    <w:rsid w:val="00257F9B"/>
    <w:rsid w:val="00260952"/>
    <w:rsid w:val="00267C84"/>
    <w:rsid w:val="0027574D"/>
    <w:rsid w:val="00284B43"/>
    <w:rsid w:val="002878DD"/>
    <w:rsid w:val="002A5F76"/>
    <w:rsid w:val="002B22CB"/>
    <w:rsid w:val="002B568A"/>
    <w:rsid w:val="002C46F9"/>
    <w:rsid w:val="002D2690"/>
    <w:rsid w:val="002D42ED"/>
    <w:rsid w:val="002D734F"/>
    <w:rsid w:val="002F3308"/>
    <w:rsid w:val="0030495A"/>
    <w:rsid w:val="0030712A"/>
    <w:rsid w:val="00312761"/>
    <w:rsid w:val="00321442"/>
    <w:rsid w:val="0032174A"/>
    <w:rsid w:val="00322F91"/>
    <w:rsid w:val="00327277"/>
    <w:rsid w:val="003343B0"/>
    <w:rsid w:val="00335926"/>
    <w:rsid w:val="003444E6"/>
    <w:rsid w:val="00347477"/>
    <w:rsid w:val="003516E8"/>
    <w:rsid w:val="00355691"/>
    <w:rsid w:val="003577BB"/>
    <w:rsid w:val="0036261A"/>
    <w:rsid w:val="00362FD3"/>
    <w:rsid w:val="00364813"/>
    <w:rsid w:val="00364F44"/>
    <w:rsid w:val="003658AD"/>
    <w:rsid w:val="00365E3F"/>
    <w:rsid w:val="003700F5"/>
    <w:rsid w:val="00370144"/>
    <w:rsid w:val="003702B4"/>
    <w:rsid w:val="00376161"/>
    <w:rsid w:val="00386A57"/>
    <w:rsid w:val="003A3640"/>
    <w:rsid w:val="003A7817"/>
    <w:rsid w:val="003B439A"/>
    <w:rsid w:val="003C284F"/>
    <w:rsid w:val="003C601A"/>
    <w:rsid w:val="003D18F6"/>
    <w:rsid w:val="003D1C55"/>
    <w:rsid w:val="003D7DB7"/>
    <w:rsid w:val="003E0372"/>
    <w:rsid w:val="003E5BAD"/>
    <w:rsid w:val="003E6EEB"/>
    <w:rsid w:val="003F6F40"/>
    <w:rsid w:val="003F74B8"/>
    <w:rsid w:val="004013D9"/>
    <w:rsid w:val="00406497"/>
    <w:rsid w:val="00410ED6"/>
    <w:rsid w:val="00424C04"/>
    <w:rsid w:val="00425A18"/>
    <w:rsid w:val="00441462"/>
    <w:rsid w:val="00443DA1"/>
    <w:rsid w:val="00444CC7"/>
    <w:rsid w:val="00446490"/>
    <w:rsid w:val="00457A67"/>
    <w:rsid w:val="00461D77"/>
    <w:rsid w:val="0046287B"/>
    <w:rsid w:val="00475CCA"/>
    <w:rsid w:val="00486462"/>
    <w:rsid w:val="00494D92"/>
    <w:rsid w:val="004B611E"/>
    <w:rsid w:val="004C2131"/>
    <w:rsid w:val="004C3349"/>
    <w:rsid w:val="004C5B38"/>
    <w:rsid w:val="004D2E87"/>
    <w:rsid w:val="004D45BD"/>
    <w:rsid w:val="004E1A7B"/>
    <w:rsid w:val="004E70C3"/>
    <w:rsid w:val="004F16E5"/>
    <w:rsid w:val="00512C94"/>
    <w:rsid w:val="00513568"/>
    <w:rsid w:val="0051396A"/>
    <w:rsid w:val="005216F7"/>
    <w:rsid w:val="005249BC"/>
    <w:rsid w:val="00550B04"/>
    <w:rsid w:val="00561E6C"/>
    <w:rsid w:val="00562529"/>
    <w:rsid w:val="005704F4"/>
    <w:rsid w:val="005857E8"/>
    <w:rsid w:val="005859FF"/>
    <w:rsid w:val="005874BE"/>
    <w:rsid w:val="00593B9E"/>
    <w:rsid w:val="005C10BD"/>
    <w:rsid w:val="005C27B8"/>
    <w:rsid w:val="005C66A0"/>
    <w:rsid w:val="005C6A04"/>
    <w:rsid w:val="005D142A"/>
    <w:rsid w:val="005D341F"/>
    <w:rsid w:val="005E3B64"/>
    <w:rsid w:val="005E5DC8"/>
    <w:rsid w:val="005F1849"/>
    <w:rsid w:val="005F23BB"/>
    <w:rsid w:val="005F3F68"/>
    <w:rsid w:val="00602755"/>
    <w:rsid w:val="006066A7"/>
    <w:rsid w:val="00632FC5"/>
    <w:rsid w:val="006521FA"/>
    <w:rsid w:val="00655028"/>
    <w:rsid w:val="0065638D"/>
    <w:rsid w:val="00664947"/>
    <w:rsid w:val="00670FE5"/>
    <w:rsid w:val="00687169"/>
    <w:rsid w:val="00687CAD"/>
    <w:rsid w:val="006A7F42"/>
    <w:rsid w:val="006B1B28"/>
    <w:rsid w:val="006B3E70"/>
    <w:rsid w:val="006B51C9"/>
    <w:rsid w:val="006B5A58"/>
    <w:rsid w:val="006B7456"/>
    <w:rsid w:val="006B7D4F"/>
    <w:rsid w:val="006C1E47"/>
    <w:rsid w:val="006C2282"/>
    <w:rsid w:val="006C550D"/>
    <w:rsid w:val="006D0716"/>
    <w:rsid w:val="006D1152"/>
    <w:rsid w:val="006E01F9"/>
    <w:rsid w:val="006E09E3"/>
    <w:rsid w:val="007043B9"/>
    <w:rsid w:val="00712AF4"/>
    <w:rsid w:val="00713CBD"/>
    <w:rsid w:val="00715E8E"/>
    <w:rsid w:val="0072249B"/>
    <w:rsid w:val="00722CA4"/>
    <w:rsid w:val="00727ACB"/>
    <w:rsid w:val="00731777"/>
    <w:rsid w:val="00733650"/>
    <w:rsid w:val="00742650"/>
    <w:rsid w:val="00747475"/>
    <w:rsid w:val="00756FC1"/>
    <w:rsid w:val="00763F74"/>
    <w:rsid w:val="00766818"/>
    <w:rsid w:val="007677BA"/>
    <w:rsid w:val="007809ED"/>
    <w:rsid w:val="00797CEF"/>
    <w:rsid w:val="007A3835"/>
    <w:rsid w:val="007B31B0"/>
    <w:rsid w:val="007B5AA6"/>
    <w:rsid w:val="007B638F"/>
    <w:rsid w:val="007C43FD"/>
    <w:rsid w:val="007C7A6E"/>
    <w:rsid w:val="007D24C4"/>
    <w:rsid w:val="007E00FD"/>
    <w:rsid w:val="007E488B"/>
    <w:rsid w:val="007F6E25"/>
    <w:rsid w:val="00805FDB"/>
    <w:rsid w:val="00822245"/>
    <w:rsid w:val="008224AE"/>
    <w:rsid w:val="008302A5"/>
    <w:rsid w:val="0083136D"/>
    <w:rsid w:val="00832C2C"/>
    <w:rsid w:val="008339E5"/>
    <w:rsid w:val="008415CD"/>
    <w:rsid w:val="008438C8"/>
    <w:rsid w:val="0085020D"/>
    <w:rsid w:val="008604C0"/>
    <w:rsid w:val="0086369B"/>
    <w:rsid w:val="00863D51"/>
    <w:rsid w:val="00872D8E"/>
    <w:rsid w:val="00874D80"/>
    <w:rsid w:val="008832E8"/>
    <w:rsid w:val="00887BC5"/>
    <w:rsid w:val="008A3F11"/>
    <w:rsid w:val="008B0027"/>
    <w:rsid w:val="008B21DF"/>
    <w:rsid w:val="008B608C"/>
    <w:rsid w:val="008C23E2"/>
    <w:rsid w:val="008D1BE7"/>
    <w:rsid w:val="008D347A"/>
    <w:rsid w:val="008E6A94"/>
    <w:rsid w:val="008F2547"/>
    <w:rsid w:val="0091171D"/>
    <w:rsid w:val="00912343"/>
    <w:rsid w:val="00913178"/>
    <w:rsid w:val="00923601"/>
    <w:rsid w:val="00925F11"/>
    <w:rsid w:val="009318E3"/>
    <w:rsid w:val="00934510"/>
    <w:rsid w:val="00940494"/>
    <w:rsid w:val="00947563"/>
    <w:rsid w:val="009706F8"/>
    <w:rsid w:val="00991D7B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7604"/>
    <w:rsid w:val="00A7751B"/>
    <w:rsid w:val="00A844B0"/>
    <w:rsid w:val="00A85358"/>
    <w:rsid w:val="00A8662D"/>
    <w:rsid w:val="00A90428"/>
    <w:rsid w:val="00A9167C"/>
    <w:rsid w:val="00A9489C"/>
    <w:rsid w:val="00AA075F"/>
    <w:rsid w:val="00AA25D1"/>
    <w:rsid w:val="00AA648A"/>
    <w:rsid w:val="00AA6DAC"/>
    <w:rsid w:val="00AB051A"/>
    <w:rsid w:val="00AC00A2"/>
    <w:rsid w:val="00AC0C5A"/>
    <w:rsid w:val="00AC5991"/>
    <w:rsid w:val="00AD1E09"/>
    <w:rsid w:val="00AE031A"/>
    <w:rsid w:val="00AE5650"/>
    <w:rsid w:val="00AF744B"/>
    <w:rsid w:val="00AF7B33"/>
    <w:rsid w:val="00B02527"/>
    <w:rsid w:val="00B06EF1"/>
    <w:rsid w:val="00B154A5"/>
    <w:rsid w:val="00B16C9C"/>
    <w:rsid w:val="00B21930"/>
    <w:rsid w:val="00B2386D"/>
    <w:rsid w:val="00B41AB8"/>
    <w:rsid w:val="00B5646F"/>
    <w:rsid w:val="00B62608"/>
    <w:rsid w:val="00B748EA"/>
    <w:rsid w:val="00B8246D"/>
    <w:rsid w:val="00B94783"/>
    <w:rsid w:val="00B96D60"/>
    <w:rsid w:val="00BA10A6"/>
    <w:rsid w:val="00BA197B"/>
    <w:rsid w:val="00BA4B73"/>
    <w:rsid w:val="00BB4089"/>
    <w:rsid w:val="00BC69B8"/>
    <w:rsid w:val="00BC6C57"/>
    <w:rsid w:val="00BC7355"/>
    <w:rsid w:val="00BD1B54"/>
    <w:rsid w:val="00BF4708"/>
    <w:rsid w:val="00C02106"/>
    <w:rsid w:val="00C11804"/>
    <w:rsid w:val="00C372E7"/>
    <w:rsid w:val="00C41C89"/>
    <w:rsid w:val="00C4369E"/>
    <w:rsid w:val="00C44808"/>
    <w:rsid w:val="00C50B0A"/>
    <w:rsid w:val="00C54BBC"/>
    <w:rsid w:val="00C72424"/>
    <w:rsid w:val="00C76013"/>
    <w:rsid w:val="00C76EAF"/>
    <w:rsid w:val="00C908AE"/>
    <w:rsid w:val="00C90F67"/>
    <w:rsid w:val="00C913D1"/>
    <w:rsid w:val="00C95370"/>
    <w:rsid w:val="00CA256D"/>
    <w:rsid w:val="00CB291E"/>
    <w:rsid w:val="00CC1186"/>
    <w:rsid w:val="00D052A0"/>
    <w:rsid w:val="00D13FD9"/>
    <w:rsid w:val="00D1753F"/>
    <w:rsid w:val="00D179D3"/>
    <w:rsid w:val="00D2332F"/>
    <w:rsid w:val="00D2491B"/>
    <w:rsid w:val="00D33461"/>
    <w:rsid w:val="00D33EC4"/>
    <w:rsid w:val="00D45534"/>
    <w:rsid w:val="00D51AC3"/>
    <w:rsid w:val="00D52081"/>
    <w:rsid w:val="00D64B7E"/>
    <w:rsid w:val="00D64F56"/>
    <w:rsid w:val="00D67A30"/>
    <w:rsid w:val="00D81387"/>
    <w:rsid w:val="00D947F4"/>
    <w:rsid w:val="00DA15E5"/>
    <w:rsid w:val="00DA54E8"/>
    <w:rsid w:val="00DB022A"/>
    <w:rsid w:val="00DB4A8B"/>
    <w:rsid w:val="00DB6E36"/>
    <w:rsid w:val="00DD3FD9"/>
    <w:rsid w:val="00DE699D"/>
    <w:rsid w:val="00DF3A6F"/>
    <w:rsid w:val="00DF57E3"/>
    <w:rsid w:val="00DF78AD"/>
    <w:rsid w:val="00E0114C"/>
    <w:rsid w:val="00E22451"/>
    <w:rsid w:val="00E244B1"/>
    <w:rsid w:val="00E24558"/>
    <w:rsid w:val="00E25889"/>
    <w:rsid w:val="00E304C0"/>
    <w:rsid w:val="00E33C75"/>
    <w:rsid w:val="00E34130"/>
    <w:rsid w:val="00E4080C"/>
    <w:rsid w:val="00E41FDB"/>
    <w:rsid w:val="00E45081"/>
    <w:rsid w:val="00E47BA7"/>
    <w:rsid w:val="00E50555"/>
    <w:rsid w:val="00E5203B"/>
    <w:rsid w:val="00E551B1"/>
    <w:rsid w:val="00E60D24"/>
    <w:rsid w:val="00E64AEE"/>
    <w:rsid w:val="00E71BAD"/>
    <w:rsid w:val="00E83492"/>
    <w:rsid w:val="00E928EB"/>
    <w:rsid w:val="00E97A85"/>
    <w:rsid w:val="00EA4BC8"/>
    <w:rsid w:val="00EA4CCF"/>
    <w:rsid w:val="00EB4D34"/>
    <w:rsid w:val="00EB5AF5"/>
    <w:rsid w:val="00EC0291"/>
    <w:rsid w:val="00EC25D2"/>
    <w:rsid w:val="00EC3B93"/>
    <w:rsid w:val="00EC560D"/>
    <w:rsid w:val="00EC5B79"/>
    <w:rsid w:val="00EC7746"/>
    <w:rsid w:val="00ED1F1F"/>
    <w:rsid w:val="00EE0F63"/>
    <w:rsid w:val="00EE1453"/>
    <w:rsid w:val="00EE33CE"/>
    <w:rsid w:val="00EE6A77"/>
    <w:rsid w:val="00EF65E1"/>
    <w:rsid w:val="00EF7959"/>
    <w:rsid w:val="00F03576"/>
    <w:rsid w:val="00F21EE1"/>
    <w:rsid w:val="00F3793E"/>
    <w:rsid w:val="00F45A9A"/>
    <w:rsid w:val="00F45F95"/>
    <w:rsid w:val="00F77ECF"/>
    <w:rsid w:val="00F80440"/>
    <w:rsid w:val="00F827AB"/>
    <w:rsid w:val="00F91879"/>
    <w:rsid w:val="00F93C07"/>
    <w:rsid w:val="00F96403"/>
    <w:rsid w:val="00F97F89"/>
    <w:rsid w:val="00FA2C18"/>
    <w:rsid w:val="00FA3685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6D915FF"/>
  <w15:docId w15:val="{864B13B3-231C-4146-8E77-26CD011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heuma-net.ch/fr/informations-d-experts/recommandations-trait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B8D8-F40A-4C05-9295-021F790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584</TotalTime>
  <Pages>3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72</cp:revision>
  <cp:lastPrinted>2018-11-16T07:37:00Z</cp:lastPrinted>
  <dcterms:created xsi:type="dcterms:W3CDTF">2019-02-11T08:43:00Z</dcterms:created>
  <dcterms:modified xsi:type="dcterms:W3CDTF">2021-09-09T06:56:00Z</dcterms:modified>
</cp:coreProperties>
</file>