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B73" w:rsidRDefault="00893B73" w:rsidP="000E4AAA">
      <w:pPr>
        <w:jc w:val="both"/>
        <w:rPr>
          <w:rFonts w:ascii="Arial" w:hAnsi="Arial" w:cs="Arial"/>
          <w:b/>
          <w:highlight w:val="cyan"/>
        </w:rPr>
      </w:pPr>
    </w:p>
    <w:p w:rsidR="00C40386" w:rsidRDefault="00C40386" w:rsidP="000E4AAA">
      <w:pPr>
        <w:jc w:val="both"/>
        <w:rPr>
          <w:rFonts w:ascii="Arial" w:hAnsi="Arial" w:cs="Arial"/>
          <w:b/>
          <w:highlight w:val="cyan"/>
        </w:rPr>
      </w:pPr>
    </w:p>
    <w:tbl>
      <w:tblPr>
        <w:tblStyle w:val="Grilledutableau"/>
        <w:tblpPr w:leftFromText="141" w:rightFromText="141" w:vertAnchor="page" w:horzAnchor="margin" w:tblpY="4790"/>
        <w:tblW w:w="9322" w:type="dxa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716"/>
        <w:gridCol w:w="7606"/>
      </w:tblGrid>
      <w:tr w:rsidR="00C94C12" w:rsidRPr="00DE57B0" w:rsidTr="00C94C1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D6B7"/>
          </w:tcPr>
          <w:p w:rsidR="00C94C12" w:rsidRDefault="00C94C12" w:rsidP="00C94C12">
            <w:pPr>
              <w:spacing w:before="120" w:after="120"/>
              <w:rPr>
                <w:rFonts w:ascii="Arial" w:hAnsi="Arial" w:cs="Arial"/>
              </w:rPr>
            </w:pPr>
            <w:r w:rsidRPr="007B4C96">
              <w:rPr>
                <w:rFonts w:ascii="Arial" w:hAnsi="Arial" w:cs="Arial"/>
                <w:b/>
              </w:rPr>
              <w:t>Prescription médicale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pour l’indication de </w:t>
            </w:r>
            <w:r w:rsidRPr="00C94C12">
              <w:rPr>
                <w:rFonts w:ascii="Arial" w:hAnsi="Arial" w:cs="Arial"/>
                <w:b/>
              </w:rPr>
              <w:t>vascularite</w:t>
            </w:r>
            <w:r>
              <w:rPr>
                <w:rFonts w:ascii="Arial" w:hAnsi="Arial" w:cs="Arial"/>
              </w:rPr>
              <w:t xml:space="preserve"> </w:t>
            </w:r>
          </w:p>
          <w:p w:rsidR="00C94C12" w:rsidRPr="003002CF" w:rsidRDefault="00C94C12" w:rsidP="00C94C1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 w:rsidRPr="003002CF">
              <w:rPr>
                <w:rFonts w:ascii="Arial" w:hAnsi="Arial" w:cs="Arial"/>
                <w:sz w:val="20"/>
                <w:szCs w:val="20"/>
              </w:rPr>
              <w:t>(pour les indications oncologiques, se référer au protocole de l’oncologue)</w:t>
            </w:r>
          </w:p>
        </w:tc>
      </w:tr>
      <w:tr w:rsidR="00C94C12" w:rsidRPr="00DE57B0" w:rsidTr="00C94C12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FFF4EB"/>
          </w:tcPr>
          <w:p w:rsidR="00C94C12" w:rsidRPr="00DE57B0" w:rsidRDefault="00C94C12" w:rsidP="00C94C12">
            <w:pPr>
              <w:spacing w:before="120" w:after="60"/>
              <w:jc w:val="both"/>
              <w:rPr>
                <w:rFonts w:ascii="Arial" w:hAnsi="Arial" w:cs="Arial"/>
                <w:b/>
                <w:sz w:val="19"/>
                <w:szCs w:val="19"/>
                <w:highlight w:val="cyan"/>
              </w:rPr>
            </w:pPr>
            <w:r w:rsidRPr="007B4C96">
              <w:rPr>
                <w:rFonts w:ascii="Arial" w:hAnsi="Arial" w:cs="Arial"/>
                <w:b/>
                <w:sz w:val="19"/>
                <w:szCs w:val="19"/>
              </w:rPr>
              <w:t xml:space="preserve">Prescription </w:t>
            </w:r>
          </w:p>
        </w:tc>
        <w:tc>
          <w:tcPr>
            <w:tcW w:w="7606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C12" w:rsidRPr="007B4C96" w:rsidRDefault="00C94C12" w:rsidP="00C94C12">
            <w:pPr>
              <w:spacing w:before="120" w:after="18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B4C96">
              <w:rPr>
                <w:rFonts w:ascii="Arial" w:hAnsi="Arial" w:cs="Arial"/>
                <w:b/>
                <w:sz w:val="19"/>
                <w:szCs w:val="19"/>
              </w:rPr>
              <w:t xml:space="preserve">Date de la prescription : </w:t>
            </w:r>
            <w:r w:rsidRPr="007B4C96">
              <w:rPr>
                <w:rFonts w:ascii="Arial" w:hAnsi="Arial" w:cs="Arial"/>
                <w:sz w:val="19"/>
                <w:szCs w:val="19"/>
              </w:rPr>
              <w:tab/>
            </w:r>
            <w:r w:rsidRPr="007B4C9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0" w:name="Texte14"/>
            <w:r w:rsidRPr="007B4C9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B4C96">
              <w:rPr>
                <w:rFonts w:ascii="Arial" w:hAnsi="Arial" w:cs="Arial"/>
                <w:sz w:val="19"/>
                <w:szCs w:val="19"/>
              </w:rPr>
            </w:r>
            <w:r w:rsidRPr="007B4C9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7B4C9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B4C9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B4C9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B4C9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B4C9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B4C96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0"/>
          </w:p>
          <w:p w:rsidR="00C94C12" w:rsidRPr="00707F62" w:rsidRDefault="00C94C12" w:rsidP="00707F62">
            <w:pPr>
              <w:spacing w:before="60" w:after="24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66F06">
              <w:rPr>
                <w:rFonts w:ascii="Arial" w:hAnsi="Arial" w:cs="Arial"/>
                <w:b/>
                <w:sz w:val="19"/>
                <w:szCs w:val="19"/>
              </w:rPr>
              <w:t>Poids du patient :</w:t>
            </w:r>
            <w:r w:rsidRPr="00966F0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66F0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" w:name="Texte16"/>
            <w:r w:rsidRPr="00966F0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66F06">
              <w:rPr>
                <w:rFonts w:ascii="Arial" w:hAnsi="Arial" w:cs="Arial"/>
                <w:sz w:val="19"/>
                <w:szCs w:val="19"/>
              </w:rPr>
            </w:r>
            <w:r w:rsidRPr="00966F0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66F0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66F0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66F0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66F0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66F0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66F06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"/>
            <w:r w:rsidRPr="00966F06">
              <w:rPr>
                <w:rFonts w:ascii="Arial" w:hAnsi="Arial" w:cs="Arial"/>
                <w:sz w:val="19"/>
                <w:szCs w:val="19"/>
              </w:rPr>
              <w:t xml:space="preserve"> kg </w:t>
            </w:r>
            <w:r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Pr="00966F06">
              <w:rPr>
                <w:rFonts w:ascii="Arial" w:hAnsi="Arial" w:cs="Arial"/>
                <w:b/>
                <w:sz w:val="19"/>
                <w:szCs w:val="19"/>
              </w:rPr>
              <w:t xml:space="preserve">Taille : </w:t>
            </w:r>
            <w:r w:rsidRPr="00966F0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966F0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66F06">
              <w:rPr>
                <w:rFonts w:ascii="Arial" w:hAnsi="Arial" w:cs="Arial"/>
                <w:sz w:val="19"/>
                <w:szCs w:val="19"/>
              </w:rPr>
            </w:r>
            <w:r w:rsidRPr="00966F0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66F0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66F0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66F0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66F0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66F0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66F06"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66F06">
              <w:rPr>
                <w:rFonts w:ascii="Arial" w:hAnsi="Arial" w:cs="Arial"/>
                <w:sz w:val="19"/>
                <w:szCs w:val="19"/>
              </w:rPr>
              <w:t xml:space="preserve">cm     </w:t>
            </w:r>
            <w:r w:rsidRPr="00966F06">
              <w:rPr>
                <w:rFonts w:ascii="Arial" w:hAnsi="Arial" w:cs="Arial"/>
                <w:b/>
                <w:sz w:val="19"/>
                <w:szCs w:val="19"/>
              </w:rPr>
              <w:t>Surface corporelle :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966F0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966F0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66F06">
              <w:rPr>
                <w:rFonts w:ascii="Arial" w:hAnsi="Arial" w:cs="Arial"/>
                <w:sz w:val="19"/>
                <w:szCs w:val="19"/>
              </w:rPr>
            </w:r>
            <w:r w:rsidRPr="00966F0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66F0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66F0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66F0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66F0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66F0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66F06"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66F06">
              <w:rPr>
                <w:rFonts w:ascii="Arial" w:hAnsi="Arial" w:cs="Arial"/>
                <w:sz w:val="19"/>
                <w:szCs w:val="19"/>
              </w:rPr>
              <w:t>m</w:t>
            </w:r>
            <w:r w:rsidRPr="00966F06">
              <w:rPr>
                <w:rFonts w:ascii="Arial" w:hAnsi="Arial" w:cs="Arial"/>
                <w:sz w:val="19"/>
                <w:szCs w:val="19"/>
                <w:vertAlign w:val="superscript"/>
              </w:rPr>
              <w:t>2</w:t>
            </w:r>
          </w:p>
          <w:p w:rsidR="00C94C12" w:rsidRPr="00966F06" w:rsidRDefault="00C94C12" w:rsidP="00C94C12">
            <w:pPr>
              <w:spacing w:before="60" w:after="18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66F06">
              <w:rPr>
                <w:rFonts w:ascii="Arial" w:hAnsi="Arial" w:cs="Arial"/>
                <w:b/>
                <w:sz w:val="19"/>
                <w:szCs w:val="19"/>
              </w:rPr>
              <w:t xml:space="preserve">Dose prescrite : </w:t>
            </w:r>
            <w:r w:rsidRPr="00966F06">
              <w:rPr>
                <w:rFonts w:ascii="Arial" w:hAnsi="Arial" w:cs="Arial"/>
                <w:b/>
                <w:sz w:val="19"/>
                <w:szCs w:val="19"/>
              </w:rPr>
              <w:tab/>
            </w:r>
            <w:r w:rsidRPr="00966F06"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66F0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" w:name="Texte17"/>
            <w:r w:rsidRPr="00966F0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966F06">
              <w:rPr>
                <w:rFonts w:ascii="Arial" w:hAnsi="Arial" w:cs="Arial"/>
                <w:sz w:val="19"/>
                <w:szCs w:val="19"/>
              </w:rPr>
            </w:r>
            <w:r w:rsidRPr="00966F0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66F0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66F0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66F0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66F0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66F0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966F06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"/>
            <w:r w:rsidRPr="00966F06">
              <w:rPr>
                <w:rFonts w:ascii="Arial" w:hAnsi="Arial" w:cs="Arial"/>
                <w:sz w:val="19"/>
                <w:szCs w:val="19"/>
              </w:rPr>
              <w:t xml:space="preserve"> mg/m</w:t>
            </w:r>
            <w:r w:rsidRPr="00966F06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2 </w:t>
            </w:r>
            <w:r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</w:t>
            </w:r>
            <w:r w:rsidRPr="00966F06">
              <w:rPr>
                <w:rFonts w:ascii="Arial" w:hAnsi="Arial" w:cs="Arial"/>
                <w:sz w:val="19"/>
                <w:szCs w:val="19"/>
              </w:rPr>
              <w:t xml:space="preserve"> =  </w:t>
            </w:r>
            <w:r w:rsidRPr="00966F06">
              <w:rPr>
                <w:rFonts w:ascii="Arial" w:hAnsi="Arial" w:cs="Arial"/>
                <w:b/>
                <w:color w:val="FF0000"/>
                <w:sz w:val="19"/>
                <w:szCs w:val="19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66F06">
              <w:rPr>
                <w:rFonts w:ascii="Arial" w:hAnsi="Arial" w:cs="Arial"/>
                <w:b/>
                <w:color w:val="FF0000"/>
                <w:sz w:val="19"/>
                <w:szCs w:val="19"/>
              </w:rPr>
              <w:instrText xml:space="preserve"> FORMTEXT </w:instrText>
            </w:r>
            <w:r w:rsidRPr="00966F06">
              <w:rPr>
                <w:rFonts w:ascii="Arial" w:hAnsi="Arial" w:cs="Arial"/>
                <w:b/>
                <w:color w:val="FF0000"/>
                <w:sz w:val="19"/>
                <w:szCs w:val="19"/>
              </w:rPr>
            </w:r>
            <w:r w:rsidRPr="00966F06">
              <w:rPr>
                <w:rFonts w:ascii="Arial" w:hAnsi="Arial" w:cs="Arial"/>
                <w:b/>
                <w:color w:val="FF0000"/>
                <w:sz w:val="19"/>
                <w:szCs w:val="19"/>
              </w:rPr>
              <w:fldChar w:fldCharType="separate"/>
            </w:r>
            <w:r w:rsidRPr="00966F06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966F06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966F06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966F06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966F06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966F06">
              <w:rPr>
                <w:rFonts w:ascii="Arial" w:hAnsi="Arial" w:cs="Arial"/>
                <w:b/>
                <w:color w:val="FF0000"/>
                <w:sz w:val="19"/>
                <w:szCs w:val="19"/>
              </w:rPr>
              <w:fldChar w:fldCharType="end"/>
            </w:r>
            <w:r w:rsidRPr="00966F06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</w:t>
            </w:r>
            <w:r w:rsidRPr="00966F06">
              <w:rPr>
                <w:rFonts w:ascii="Arial" w:hAnsi="Arial" w:cs="Arial"/>
                <w:b/>
                <w:sz w:val="19"/>
                <w:szCs w:val="19"/>
              </w:rPr>
              <w:t>mg</w:t>
            </w:r>
            <w:r w:rsidRPr="00966F06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C94C12" w:rsidRPr="008752EB" w:rsidRDefault="00C94C12" w:rsidP="00C94C12">
            <w:pPr>
              <w:spacing w:before="60" w:after="18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752EB">
              <w:rPr>
                <w:rFonts w:ascii="Arial" w:hAnsi="Arial" w:cs="Arial"/>
                <w:b/>
                <w:sz w:val="19"/>
                <w:szCs w:val="19"/>
              </w:rPr>
              <w:t>Intervalle d’administration :</w:t>
            </w:r>
            <w:r w:rsidRPr="008752E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8752EB">
              <w:rPr>
                <w:rFonts w:ascii="Arial" w:hAnsi="Arial" w:cs="Arial"/>
                <w:sz w:val="19"/>
                <w:szCs w:val="19"/>
              </w:rPr>
              <w:tab/>
            </w:r>
            <w:r w:rsidRPr="008752E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3" w:name="Texte18"/>
            <w:r w:rsidRPr="008752E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752EB">
              <w:rPr>
                <w:rFonts w:ascii="Arial" w:hAnsi="Arial" w:cs="Arial"/>
                <w:sz w:val="19"/>
                <w:szCs w:val="19"/>
              </w:rPr>
            </w:r>
            <w:r w:rsidRPr="008752E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752E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752E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752E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752E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752E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752EB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"/>
          </w:p>
          <w:p w:rsidR="00C94C12" w:rsidRPr="008752EB" w:rsidRDefault="00C94C12" w:rsidP="00C94C12">
            <w:pPr>
              <w:spacing w:before="60" w:after="18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752EB">
              <w:rPr>
                <w:rFonts w:ascii="Arial" w:hAnsi="Arial" w:cs="Arial"/>
                <w:b/>
                <w:sz w:val="19"/>
                <w:szCs w:val="19"/>
              </w:rPr>
              <w:t>Prémédication :</w:t>
            </w: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8752E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4" w:name="Texte13"/>
            <w:r w:rsidRPr="008752E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752EB">
              <w:rPr>
                <w:rFonts w:ascii="Arial" w:hAnsi="Arial" w:cs="Arial"/>
                <w:sz w:val="19"/>
                <w:szCs w:val="19"/>
              </w:rPr>
            </w:r>
            <w:r w:rsidRPr="008752E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bookmarkStart w:id="5" w:name="_GoBack"/>
            <w:r w:rsidRPr="008752E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752E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752E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752E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752E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bookmarkEnd w:id="5"/>
            <w:r w:rsidRPr="008752EB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"/>
            <w:r w:rsidRPr="008752EB">
              <w:rPr>
                <w:rFonts w:ascii="Arial" w:hAnsi="Arial" w:cs="Arial"/>
                <w:sz w:val="19"/>
                <w:szCs w:val="19"/>
              </w:rPr>
              <w:tab/>
            </w:r>
          </w:p>
          <w:p w:rsidR="00C94C12" w:rsidRPr="00DE57B0" w:rsidRDefault="00C94C12" w:rsidP="00C94C12">
            <w:pPr>
              <w:spacing w:before="60" w:after="180"/>
              <w:jc w:val="both"/>
              <w:rPr>
                <w:rFonts w:ascii="Arial" w:hAnsi="Arial" w:cs="Arial"/>
                <w:sz w:val="19"/>
                <w:szCs w:val="19"/>
                <w:highlight w:val="cyan"/>
              </w:rPr>
            </w:pPr>
          </w:p>
          <w:p w:rsidR="00C94C12" w:rsidRPr="008752EB" w:rsidRDefault="00C94C12" w:rsidP="00C94C12">
            <w:pPr>
              <w:spacing w:before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752EB">
              <w:rPr>
                <w:rFonts w:ascii="Arial" w:hAnsi="Arial" w:cs="Arial"/>
                <w:b/>
                <w:sz w:val="19"/>
                <w:szCs w:val="19"/>
              </w:rPr>
              <w:t>Prescription renouvelable</w:t>
            </w:r>
            <w:r w:rsidRPr="008752EB">
              <w:rPr>
                <w:rFonts w:ascii="Arial" w:hAnsi="Arial" w:cs="Arial"/>
                <w:sz w:val="19"/>
                <w:szCs w:val="19"/>
              </w:rPr>
              <w:t xml:space="preserve"> pour une durée de : </w:t>
            </w:r>
            <w:r w:rsidRPr="008752E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Pr="008752E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752EB">
              <w:rPr>
                <w:rFonts w:ascii="Arial" w:hAnsi="Arial" w:cs="Arial"/>
                <w:sz w:val="19"/>
                <w:szCs w:val="19"/>
              </w:rPr>
            </w:r>
            <w:r w:rsidRPr="008752E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752E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752E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752E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752E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752E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752EB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6"/>
            <w:r w:rsidRPr="008752EB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C94C12" w:rsidRPr="008752EB" w:rsidRDefault="00C94C12" w:rsidP="00C94C12">
            <w:pPr>
              <w:spacing w:before="60" w:after="1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52EB">
              <w:rPr>
                <w:rFonts w:ascii="Arial" w:hAnsi="Arial" w:cs="Arial"/>
                <w:sz w:val="16"/>
                <w:szCs w:val="16"/>
              </w:rPr>
              <w:t>(max. 12 mois ou selon avis du médecin-conseil de l’assurance-maladie)</w:t>
            </w:r>
          </w:p>
          <w:p w:rsidR="00C94C12" w:rsidRPr="007B4C96" w:rsidRDefault="00C94C12" w:rsidP="00C94C12">
            <w:pPr>
              <w:spacing w:before="60" w:after="180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7B4C96">
              <w:rPr>
                <w:rFonts w:ascii="Arial" w:hAnsi="Arial" w:cs="Arial"/>
                <w:b/>
                <w:sz w:val="19"/>
                <w:szCs w:val="19"/>
              </w:rPr>
              <w:t>Allergies :</w:t>
            </w:r>
            <w:r w:rsidRPr="007B4C9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7B4C96">
              <w:rPr>
                <w:rFonts w:ascii="Arial" w:hAnsi="Arial" w:cs="Arial"/>
                <w:sz w:val="19"/>
                <w:szCs w:val="19"/>
              </w:rPr>
              <w:tab/>
            </w:r>
            <w:r w:rsidRPr="007B4C96">
              <w:rPr>
                <w:rFonts w:ascii="Arial" w:hAnsi="Arial" w:cs="Arial"/>
                <w:sz w:val="19"/>
                <w:szCs w:val="19"/>
              </w:rPr>
              <w:tab/>
            </w:r>
            <w:r w:rsidRPr="007B4C96">
              <w:rPr>
                <w:rFonts w:ascii="Arial" w:hAnsi="Arial" w:cs="Arial"/>
                <w:b/>
                <w:color w:val="FF0000"/>
                <w:sz w:val="19"/>
                <w:szCs w:val="19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7" w:name="Texte19"/>
            <w:r w:rsidRPr="007B4C96">
              <w:rPr>
                <w:rFonts w:ascii="Arial" w:hAnsi="Arial" w:cs="Arial"/>
                <w:b/>
                <w:color w:val="FF0000"/>
                <w:sz w:val="19"/>
                <w:szCs w:val="19"/>
              </w:rPr>
              <w:instrText xml:space="preserve"> FORMTEXT </w:instrText>
            </w:r>
            <w:r w:rsidRPr="007B4C96">
              <w:rPr>
                <w:rFonts w:ascii="Arial" w:hAnsi="Arial" w:cs="Arial"/>
                <w:b/>
                <w:color w:val="FF0000"/>
                <w:sz w:val="19"/>
                <w:szCs w:val="19"/>
              </w:rPr>
            </w:r>
            <w:r w:rsidRPr="007B4C96">
              <w:rPr>
                <w:rFonts w:ascii="Arial" w:hAnsi="Arial" w:cs="Arial"/>
                <w:b/>
                <w:color w:val="FF0000"/>
                <w:sz w:val="19"/>
                <w:szCs w:val="19"/>
              </w:rPr>
              <w:fldChar w:fldCharType="separate"/>
            </w:r>
            <w:r w:rsidRPr="007B4C96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7B4C96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7B4C96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7B4C96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7B4C96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7B4C96">
              <w:rPr>
                <w:rFonts w:ascii="Arial" w:hAnsi="Arial" w:cs="Arial"/>
                <w:b/>
                <w:color w:val="FF0000"/>
                <w:sz w:val="19"/>
                <w:szCs w:val="19"/>
              </w:rPr>
              <w:fldChar w:fldCharType="end"/>
            </w:r>
            <w:bookmarkEnd w:id="7"/>
          </w:p>
          <w:p w:rsidR="00C94C12" w:rsidRPr="007B4C96" w:rsidRDefault="00C94C12" w:rsidP="00C94C12">
            <w:pPr>
              <w:spacing w:before="60" w:after="18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B4C96">
              <w:rPr>
                <w:rFonts w:ascii="Arial" w:hAnsi="Arial" w:cs="Arial"/>
                <w:b/>
                <w:sz w:val="19"/>
                <w:szCs w:val="19"/>
              </w:rPr>
              <w:t>Autres remarques :</w:t>
            </w:r>
            <w:r w:rsidRPr="007B4C9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7B4C96">
              <w:rPr>
                <w:rFonts w:ascii="Arial" w:hAnsi="Arial" w:cs="Arial"/>
                <w:sz w:val="19"/>
                <w:szCs w:val="19"/>
              </w:rPr>
              <w:tab/>
            </w:r>
            <w:r w:rsidRPr="007B4C9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8" w:name="Texte20"/>
            <w:r w:rsidRPr="007B4C9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B4C96">
              <w:rPr>
                <w:rFonts w:ascii="Arial" w:hAnsi="Arial" w:cs="Arial"/>
                <w:sz w:val="19"/>
                <w:szCs w:val="19"/>
              </w:rPr>
            </w:r>
            <w:r w:rsidRPr="007B4C9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7B4C9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B4C9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B4C9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B4C9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B4C9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B4C96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8"/>
          </w:p>
          <w:p w:rsidR="00C94C12" w:rsidRPr="00DE57B0" w:rsidRDefault="00C94C12" w:rsidP="00C94C12">
            <w:pPr>
              <w:spacing w:before="60" w:after="120"/>
              <w:jc w:val="both"/>
              <w:rPr>
                <w:rFonts w:ascii="Arial" w:hAnsi="Arial" w:cs="Arial"/>
                <w:sz w:val="19"/>
                <w:szCs w:val="19"/>
                <w:highlight w:val="cyan"/>
              </w:rPr>
            </w:pPr>
            <w:r w:rsidRPr="007B4C96">
              <w:rPr>
                <w:rFonts w:ascii="Arial" w:hAnsi="Arial" w:cs="Arial"/>
                <w:sz w:val="19"/>
                <w:szCs w:val="19"/>
              </w:rPr>
              <w:t>Veuillez joindre à cette prescription une copie des résultats du bilan initial.</w:t>
            </w:r>
          </w:p>
        </w:tc>
      </w:tr>
      <w:tr w:rsidR="00C94C12" w:rsidRPr="00DE57B0" w:rsidTr="00C94C12">
        <w:tc>
          <w:tcPr>
            <w:tcW w:w="17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4EB"/>
          </w:tcPr>
          <w:p w:rsidR="00C94C12" w:rsidRPr="008752EB" w:rsidRDefault="00C94C12" w:rsidP="00C94C12">
            <w:pPr>
              <w:spacing w:before="12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8752EB">
              <w:rPr>
                <w:rFonts w:ascii="Arial" w:hAnsi="Arial" w:cs="Arial"/>
                <w:b/>
                <w:sz w:val="19"/>
                <w:szCs w:val="19"/>
              </w:rPr>
              <w:t>Remboursement du traitement</w:t>
            </w:r>
          </w:p>
          <w:p w:rsidR="00C94C12" w:rsidRPr="00DE57B0" w:rsidRDefault="00C94C12" w:rsidP="00C94C12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  <w:highlight w:val="cyan"/>
              </w:rPr>
            </w:pPr>
          </w:p>
        </w:tc>
        <w:tc>
          <w:tcPr>
            <w:tcW w:w="760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C12" w:rsidRPr="00494D92" w:rsidRDefault="00C94C12" w:rsidP="00C94C12">
            <w:pPr>
              <w:pBdr>
                <w:bar w:val="dashed" w:sz="4" w:color="auto"/>
              </w:pBdr>
              <w:spacing w:before="120" w:after="24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94D92">
              <w:rPr>
                <w:rFonts w:ascii="Arial" w:hAnsi="Arial" w:cs="Arial"/>
                <w:sz w:val="19"/>
                <w:szCs w:val="19"/>
              </w:rPr>
              <w:t xml:space="preserve">Le remboursement du traitement a-t-il été validé par le médecin-conseil de l’assurance-maladie ? </w:t>
            </w:r>
          </w:p>
          <w:p w:rsidR="00C94C12" w:rsidRPr="00DE57B0" w:rsidRDefault="00C94C12" w:rsidP="00C94C12">
            <w:pPr>
              <w:pBdr>
                <w:bar w:val="dashed" w:sz="4" w:color="auto"/>
              </w:pBdr>
              <w:spacing w:before="60" w:after="120" w:line="360" w:lineRule="auto"/>
              <w:jc w:val="center"/>
              <w:rPr>
                <w:rFonts w:ascii="Arial" w:hAnsi="Arial" w:cs="Arial"/>
                <w:sz w:val="19"/>
                <w:szCs w:val="19"/>
                <w:highlight w:val="cyan"/>
              </w:rPr>
            </w:pPr>
            <w:r w:rsidRPr="00494D92">
              <w:rPr>
                <w:rFonts w:ascii="Arial" w:hAnsi="Arial" w:cs="Arial"/>
                <w:sz w:val="19"/>
                <w:szCs w:val="19"/>
              </w:rPr>
              <w:tab/>
            </w:r>
            <w:r w:rsidRPr="00494D9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eACocher1"/>
            <w:r w:rsidRPr="00494D92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B73FC0">
              <w:rPr>
                <w:rFonts w:ascii="Arial" w:hAnsi="Arial" w:cs="Arial"/>
                <w:sz w:val="19"/>
                <w:szCs w:val="19"/>
              </w:rPr>
            </w:r>
            <w:r w:rsidR="00B73FC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4D9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9"/>
            <w:r w:rsidRPr="00494D92">
              <w:rPr>
                <w:rFonts w:ascii="Arial" w:hAnsi="Arial" w:cs="Arial"/>
                <w:sz w:val="19"/>
                <w:szCs w:val="19"/>
              </w:rPr>
              <w:t xml:space="preserve"> OUI : jusqu’au </w:t>
            </w:r>
            <w:r w:rsidRPr="00494D9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494D9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94D92">
              <w:rPr>
                <w:rFonts w:ascii="Arial" w:hAnsi="Arial" w:cs="Arial"/>
                <w:sz w:val="19"/>
                <w:szCs w:val="19"/>
              </w:rPr>
            </w:r>
            <w:r w:rsidRPr="00494D9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4D9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94D9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94D9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94D9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94D9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94D9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494D92">
              <w:rPr>
                <w:rFonts w:ascii="Arial" w:hAnsi="Arial" w:cs="Arial"/>
                <w:sz w:val="19"/>
                <w:szCs w:val="19"/>
              </w:rPr>
              <w:tab/>
            </w:r>
            <w:r w:rsidRPr="00494D92">
              <w:rPr>
                <w:rFonts w:ascii="Arial" w:hAnsi="Arial" w:cs="Arial"/>
                <w:sz w:val="19"/>
                <w:szCs w:val="19"/>
              </w:rPr>
              <w:tab/>
            </w:r>
            <w:r w:rsidRPr="00494D9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aseACocher2"/>
            <w:r w:rsidRPr="00494D92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B73FC0">
              <w:rPr>
                <w:rFonts w:ascii="Arial" w:hAnsi="Arial" w:cs="Arial"/>
                <w:sz w:val="19"/>
                <w:szCs w:val="19"/>
              </w:rPr>
            </w:r>
            <w:r w:rsidR="00B73FC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94D9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0"/>
            <w:r w:rsidRPr="00494D92">
              <w:rPr>
                <w:rFonts w:ascii="Arial" w:hAnsi="Arial" w:cs="Arial"/>
                <w:sz w:val="19"/>
                <w:szCs w:val="19"/>
              </w:rPr>
              <w:t xml:space="preserve"> NON</w:t>
            </w:r>
          </w:p>
        </w:tc>
      </w:tr>
      <w:tr w:rsidR="00C94C12" w:rsidRPr="00DE57B0" w:rsidTr="00C94C12">
        <w:tc>
          <w:tcPr>
            <w:tcW w:w="171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EB"/>
          </w:tcPr>
          <w:p w:rsidR="00C94C12" w:rsidRPr="00DE57B0" w:rsidRDefault="00C94C12" w:rsidP="00C94C12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  <w:highlight w:val="cyan"/>
              </w:rPr>
            </w:pPr>
          </w:p>
        </w:tc>
        <w:tc>
          <w:tcPr>
            <w:tcW w:w="760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C12" w:rsidRPr="007B4C96" w:rsidRDefault="00C94C12" w:rsidP="00C94C12">
            <w:pPr>
              <w:spacing w:before="12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B4C96">
              <w:rPr>
                <w:rFonts w:ascii="Arial" w:hAnsi="Arial" w:cs="Arial"/>
                <w:sz w:val="19"/>
                <w:szCs w:val="19"/>
              </w:rPr>
              <w:t xml:space="preserve">Timbre du médecin: </w:t>
            </w:r>
            <w:r w:rsidRPr="007B4C96">
              <w:rPr>
                <w:rFonts w:ascii="Arial" w:hAnsi="Arial" w:cs="Arial"/>
                <w:sz w:val="19"/>
                <w:szCs w:val="19"/>
              </w:rPr>
              <w:tab/>
            </w:r>
            <w:r w:rsidRPr="007B4C9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 w:rsidRPr="007B4C9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B4C96">
              <w:rPr>
                <w:rFonts w:ascii="Arial" w:hAnsi="Arial" w:cs="Arial"/>
                <w:sz w:val="19"/>
                <w:szCs w:val="19"/>
              </w:rPr>
            </w:r>
            <w:r w:rsidRPr="007B4C9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7B4C9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B4C9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B4C9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B4C9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B4C9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B4C96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1"/>
          </w:p>
          <w:p w:rsidR="00C94C12" w:rsidRPr="007B4C96" w:rsidRDefault="00C94C12" w:rsidP="00C94C12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4C96">
              <w:rPr>
                <w:rFonts w:ascii="Arial" w:hAnsi="Arial" w:cs="Arial"/>
                <w:sz w:val="16"/>
                <w:szCs w:val="16"/>
              </w:rPr>
              <w:t>(Nom, prénom, adresse et n° de téléphone)</w:t>
            </w:r>
          </w:p>
          <w:p w:rsidR="00C94C12" w:rsidRPr="007B4C96" w:rsidRDefault="00C94C12" w:rsidP="00C94C12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94C12" w:rsidRPr="007B4C96" w:rsidRDefault="00C94C12" w:rsidP="00C94C12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94C12" w:rsidRDefault="00C94C12" w:rsidP="00C94C12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3002CF" w:rsidRDefault="003002CF" w:rsidP="00C94C12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94C12" w:rsidRPr="007B4C96" w:rsidRDefault="00C94C12" w:rsidP="00C94C12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94C12" w:rsidRDefault="00C94C12" w:rsidP="00C94C12">
            <w:pPr>
              <w:spacing w:before="1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B4C96">
              <w:rPr>
                <w:rFonts w:ascii="Arial" w:hAnsi="Arial" w:cs="Arial"/>
                <w:sz w:val="19"/>
                <w:szCs w:val="19"/>
              </w:rPr>
              <w:t xml:space="preserve">Signature du </w:t>
            </w:r>
            <w:r w:rsidRPr="008752EB">
              <w:rPr>
                <w:rFonts w:ascii="Arial" w:hAnsi="Arial" w:cs="Arial"/>
                <w:sz w:val="19"/>
                <w:szCs w:val="19"/>
              </w:rPr>
              <w:t xml:space="preserve">médecin : </w:t>
            </w:r>
          </w:p>
          <w:p w:rsidR="00C94C12" w:rsidRDefault="00C94C12" w:rsidP="00C94C12">
            <w:pPr>
              <w:spacing w:before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94C12" w:rsidRPr="00DE57B0" w:rsidRDefault="00C94C12" w:rsidP="00C94C12">
            <w:pPr>
              <w:pBdr>
                <w:bar w:val="dashed" w:sz="4" w:color="auto"/>
              </w:pBdr>
              <w:spacing w:before="60" w:after="120"/>
              <w:jc w:val="both"/>
              <w:rPr>
                <w:rFonts w:ascii="Arial" w:hAnsi="Arial" w:cs="Arial"/>
                <w:sz w:val="19"/>
                <w:szCs w:val="19"/>
                <w:highlight w:val="cyan"/>
              </w:rPr>
            </w:pPr>
          </w:p>
        </w:tc>
      </w:tr>
    </w:tbl>
    <w:tbl>
      <w:tblPr>
        <w:tblStyle w:val="Grilledutableau"/>
        <w:tblpPr w:leftFromText="141" w:rightFromText="141" w:vertAnchor="page" w:horzAnchor="margin" w:tblpY="2462"/>
        <w:tblW w:w="9322" w:type="dxa"/>
        <w:tblLook w:val="04A0" w:firstRow="1" w:lastRow="0" w:firstColumn="1" w:lastColumn="0" w:noHBand="0" w:noVBand="1"/>
      </w:tblPr>
      <w:tblGrid>
        <w:gridCol w:w="1668"/>
        <w:gridCol w:w="3255"/>
        <w:gridCol w:w="2302"/>
        <w:gridCol w:w="2097"/>
      </w:tblGrid>
      <w:tr w:rsidR="00C94C12" w:rsidRPr="00FA670B" w:rsidTr="00C94C12">
        <w:tc>
          <w:tcPr>
            <w:tcW w:w="9322" w:type="dxa"/>
            <w:gridSpan w:val="4"/>
            <w:shd w:val="clear" w:color="auto" w:fill="EAF1DD" w:themeFill="accent3" w:themeFillTint="33"/>
          </w:tcPr>
          <w:p w:rsidR="00C94C12" w:rsidRDefault="00C94C12" w:rsidP="00C94C1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A670B">
              <w:rPr>
                <w:rFonts w:ascii="Arial" w:hAnsi="Arial" w:cs="Arial"/>
                <w:b/>
              </w:rPr>
              <w:t>Protocole adulte RITUXIMAB</w:t>
            </w:r>
            <w:r w:rsidRPr="00FA670B">
              <w:rPr>
                <w:rFonts w:ascii="Arial" w:hAnsi="Arial" w:cs="Arial"/>
              </w:rPr>
              <w:t xml:space="preserve"> (Mabthera</w:t>
            </w:r>
            <w:r w:rsidRPr="00FA670B">
              <w:rPr>
                <w:rFonts w:ascii="Arial" w:hAnsi="Arial" w:cs="Arial"/>
                <w:vertAlign w:val="superscript"/>
              </w:rPr>
              <w:t>®</w:t>
            </w:r>
            <w:r w:rsidRPr="00FA670B">
              <w:rPr>
                <w:rFonts w:ascii="Arial" w:hAnsi="Arial" w:cs="Arial"/>
              </w:rPr>
              <w:t>, Rixathon</w:t>
            </w:r>
            <w:r w:rsidRPr="00FA670B">
              <w:rPr>
                <w:rFonts w:ascii="Arial" w:hAnsi="Arial" w:cs="Arial"/>
                <w:vertAlign w:val="superscript"/>
              </w:rPr>
              <w:t>®</w:t>
            </w:r>
            <w:r w:rsidRPr="00FA670B">
              <w:rPr>
                <w:rFonts w:ascii="Arial" w:hAnsi="Arial" w:cs="Arial"/>
              </w:rPr>
              <w:t>, Truxima</w:t>
            </w:r>
            <w:r w:rsidRPr="00FA670B">
              <w:rPr>
                <w:rFonts w:ascii="Arial" w:hAnsi="Arial" w:cs="Arial"/>
                <w:vertAlign w:val="superscript"/>
              </w:rPr>
              <w:t>®</w:t>
            </w:r>
            <w:r w:rsidRPr="00FA670B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e</w:t>
            </w:r>
            <w:r w:rsidRPr="00FA670B"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</w:rPr>
              <w:t>perf.</w:t>
            </w:r>
            <w:r w:rsidRPr="00FA670B">
              <w:rPr>
                <w:rFonts w:ascii="Arial" w:hAnsi="Arial" w:cs="Arial"/>
              </w:rPr>
              <w:t xml:space="preserve"> intraveineuse</w:t>
            </w:r>
          </w:p>
          <w:p w:rsidR="00C94C12" w:rsidRDefault="00C94C12" w:rsidP="00C94C12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comme traitement </w:t>
            </w:r>
            <w:r w:rsidRPr="00017674">
              <w:rPr>
                <w:rFonts w:ascii="Arial" w:hAnsi="Arial" w:cs="Arial"/>
                <w:b/>
              </w:rPr>
              <w:t>oncologique</w:t>
            </w:r>
            <w:r>
              <w:rPr>
                <w:rFonts w:ascii="Arial" w:hAnsi="Arial" w:cs="Arial"/>
              </w:rPr>
              <w:t xml:space="preserve"> ou de la </w:t>
            </w:r>
            <w:r w:rsidRPr="00017674">
              <w:rPr>
                <w:rFonts w:ascii="Arial" w:hAnsi="Arial" w:cs="Arial"/>
                <w:b/>
              </w:rPr>
              <w:t>vascularite</w:t>
            </w:r>
            <w:r>
              <w:rPr>
                <w:rFonts w:ascii="Arial" w:hAnsi="Arial" w:cs="Arial"/>
                <w:b/>
              </w:rPr>
              <w:t xml:space="preserve"> associée aux ANCA</w:t>
            </w:r>
          </w:p>
          <w:p w:rsidR="00C94C12" w:rsidRPr="00FA670B" w:rsidRDefault="00C94C12" w:rsidP="00C94C12">
            <w:pPr>
              <w:spacing w:before="60" w:after="6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B6A86">
              <w:rPr>
                <w:rFonts w:ascii="Arial" w:hAnsi="Arial" w:cs="Arial"/>
                <w:sz w:val="18"/>
                <w:szCs w:val="18"/>
              </w:rPr>
              <w:t xml:space="preserve">(pour </w:t>
            </w:r>
            <w:r>
              <w:rPr>
                <w:rFonts w:ascii="Arial" w:hAnsi="Arial" w:cs="Arial"/>
                <w:sz w:val="18"/>
                <w:szCs w:val="18"/>
              </w:rPr>
              <w:t>le traitement de la polyarthrite rhumatoïde</w:t>
            </w:r>
            <w:r w:rsidRPr="000B6A86">
              <w:rPr>
                <w:rFonts w:ascii="Arial" w:hAnsi="Arial" w:cs="Arial"/>
                <w:sz w:val="18"/>
                <w:szCs w:val="18"/>
              </w:rPr>
              <w:t>, se référer au protocole ad hoc)</w:t>
            </w:r>
          </w:p>
        </w:tc>
      </w:tr>
      <w:tr w:rsidR="00C94C12" w:rsidRPr="00FA670B" w:rsidTr="00C94C12">
        <w:tc>
          <w:tcPr>
            <w:tcW w:w="1668" w:type="dxa"/>
            <w:tcBorders>
              <w:right w:val="nil"/>
            </w:tcBorders>
          </w:tcPr>
          <w:p w:rsidR="00C94C12" w:rsidRPr="00FA670B" w:rsidRDefault="00C94C12" w:rsidP="00C94C12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FA670B">
              <w:rPr>
                <w:rFonts w:ascii="Arial" w:hAnsi="Arial" w:cs="Arial"/>
                <w:b/>
                <w:sz w:val="19"/>
                <w:szCs w:val="19"/>
              </w:rPr>
              <w:t>Présentation</w:t>
            </w:r>
          </w:p>
        </w:tc>
        <w:tc>
          <w:tcPr>
            <w:tcW w:w="3255" w:type="dxa"/>
            <w:tcBorders>
              <w:top w:val="nil"/>
              <w:left w:val="nil"/>
              <w:right w:val="nil"/>
            </w:tcBorders>
          </w:tcPr>
          <w:p w:rsidR="00C94C12" w:rsidRPr="00FA670B" w:rsidRDefault="00C94C12" w:rsidP="00C94C12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A670B">
              <w:rPr>
                <w:rFonts w:ascii="Arial" w:hAnsi="Arial" w:cs="Arial"/>
                <w:sz w:val="19"/>
                <w:szCs w:val="19"/>
              </w:rPr>
              <w:t xml:space="preserve">Flacon de         100mg/10ml    </w:t>
            </w:r>
          </w:p>
          <w:p w:rsidR="00C94C12" w:rsidRPr="00FA670B" w:rsidRDefault="00C94C12" w:rsidP="00C94C12">
            <w:pPr>
              <w:spacing w:before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A670B">
              <w:rPr>
                <w:rFonts w:ascii="Arial" w:hAnsi="Arial" w:cs="Arial"/>
                <w:sz w:val="19"/>
                <w:szCs w:val="19"/>
              </w:rPr>
              <w:t xml:space="preserve">Concentration : 10 mg/ml        </w:t>
            </w:r>
            <w:r w:rsidRPr="00FA670B">
              <w:rPr>
                <w:noProof/>
                <w:lang w:eastAsia="fr-CH"/>
              </w:rPr>
              <w:t xml:space="preserve"> </w:t>
            </w:r>
          </w:p>
        </w:tc>
        <w:tc>
          <w:tcPr>
            <w:tcW w:w="2302" w:type="dxa"/>
            <w:tcBorders>
              <w:left w:val="nil"/>
              <w:right w:val="nil"/>
            </w:tcBorders>
          </w:tcPr>
          <w:p w:rsidR="00C94C12" w:rsidRPr="00FA670B" w:rsidRDefault="00C94C12" w:rsidP="00C94C12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A670B">
              <w:rPr>
                <w:rFonts w:ascii="Arial" w:hAnsi="Arial" w:cs="Arial"/>
                <w:sz w:val="19"/>
                <w:szCs w:val="19"/>
              </w:rPr>
              <w:t xml:space="preserve">       500mg/50ml</w:t>
            </w:r>
          </w:p>
        </w:tc>
        <w:tc>
          <w:tcPr>
            <w:tcW w:w="2097" w:type="dxa"/>
            <w:tcBorders>
              <w:left w:val="nil"/>
            </w:tcBorders>
          </w:tcPr>
          <w:p w:rsidR="00C94C12" w:rsidRPr="00FA670B" w:rsidRDefault="00C94C12" w:rsidP="00C94C12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A670B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</w:tc>
      </w:tr>
    </w:tbl>
    <w:p w:rsidR="00C40386" w:rsidRDefault="00C40386" w:rsidP="000E4AAA">
      <w:pPr>
        <w:jc w:val="both"/>
        <w:rPr>
          <w:rFonts w:ascii="Arial" w:hAnsi="Arial" w:cs="Arial"/>
          <w:b/>
          <w:highlight w:val="cyan"/>
        </w:rPr>
      </w:pPr>
    </w:p>
    <w:p w:rsidR="00C40386" w:rsidRDefault="00C40386" w:rsidP="000E4AAA">
      <w:pPr>
        <w:jc w:val="both"/>
        <w:rPr>
          <w:rFonts w:ascii="Arial" w:hAnsi="Arial" w:cs="Arial"/>
          <w:b/>
          <w:highlight w:val="cyan"/>
        </w:rPr>
      </w:pPr>
    </w:p>
    <w:p w:rsidR="00C40386" w:rsidRDefault="00C40386" w:rsidP="00C40386">
      <w:pPr>
        <w:jc w:val="both"/>
        <w:rPr>
          <w:rFonts w:ascii="Arial" w:hAnsi="Arial" w:cs="Arial"/>
          <w:b/>
          <w:highlight w:val="cyan"/>
        </w:rPr>
      </w:pPr>
    </w:p>
    <w:p w:rsidR="00F51AAC" w:rsidRPr="00C40386" w:rsidRDefault="008E3090" w:rsidP="00C40386">
      <w:pPr>
        <w:jc w:val="both"/>
        <w:rPr>
          <w:rFonts w:ascii="Arial" w:hAnsi="Arial" w:cs="Arial"/>
          <w:b/>
          <w:highlight w:val="cyan"/>
        </w:rPr>
      </w:pPr>
      <w:r w:rsidRPr="004F57F4">
        <w:rPr>
          <w:rFonts w:ascii="Arial" w:hAnsi="Arial" w:cs="Arial"/>
          <w:noProof/>
          <w:sz w:val="20"/>
          <w:lang w:eastAsia="fr-CH"/>
        </w:rPr>
        <w:lastRenderedPageBreak/>
        <mc:AlternateContent>
          <mc:Choice Requires="wps">
            <w:drawing>
              <wp:anchor distT="45720" distB="45720" distL="114300" distR="114300" simplePos="0" relativeHeight="251638272" behindDoc="0" locked="0" layoutInCell="1" allowOverlap="1" wp14:anchorId="73654FE4" wp14:editId="10B6E155">
                <wp:simplePos x="0" y="0"/>
                <wp:positionH relativeFrom="column">
                  <wp:posOffset>-1652851</wp:posOffset>
                </wp:positionH>
                <wp:positionV relativeFrom="paragraph">
                  <wp:posOffset>1451893</wp:posOffset>
                </wp:positionV>
                <wp:extent cx="2569882" cy="297180"/>
                <wp:effectExtent l="0" t="6667" r="14287" b="14288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69882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7F4" w:rsidRDefault="004F57F4" w:rsidP="004F57F4">
                            <w:r>
                              <w:t xml:space="preserve">Protocole Rituximab </w:t>
                            </w:r>
                            <w:r w:rsidRPr="00E92E44">
                              <w:rPr>
                                <w:b/>
                              </w:rPr>
                              <w:t>onco</w:t>
                            </w:r>
                            <w:r w:rsidR="00B73FC0">
                              <w:rPr>
                                <w:b/>
                              </w:rPr>
                              <w:t xml:space="preserve"> et vascularite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54FE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30.15pt;margin-top:114.3pt;width:202.35pt;height:23.4pt;rotation:-90;z-index:25163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">
                <v:textbox>
                  <w:txbxContent>
                    <w:p w:rsidR="004F57F4" w:rsidRDefault="004F57F4" w:rsidP="004F57F4">
                      <w:r>
                        <w:t xml:space="preserve">Protocole Rituximab </w:t>
                      </w:r>
                      <w:r w:rsidRPr="00E92E44">
                        <w:rPr>
                          <w:b/>
                        </w:rPr>
                        <w:t>onco</w:t>
                      </w:r>
                      <w:r w:rsidR="00B73FC0">
                        <w:rPr>
                          <w:b/>
                        </w:rPr>
                        <w:t xml:space="preserve"> et vascularite</w:t>
                      </w:r>
                    </w:p>
                  </w:txbxContent>
                </v:textbox>
              </v:shape>
            </w:pict>
          </mc:Fallback>
        </mc:AlternateContent>
      </w:r>
      <w:r w:rsidR="00C40386" w:rsidRPr="00DE57B0">
        <w:rPr>
          <w:rFonts w:ascii="Arial" w:hAnsi="Arial" w:cs="Arial"/>
          <w:noProof/>
          <w:sz w:val="19"/>
          <w:szCs w:val="19"/>
          <w:highlight w:val="cyan"/>
          <w:u w:val="single"/>
          <w:lang w:eastAsia="fr-CH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06518F3" wp14:editId="317AE903">
                <wp:simplePos x="0" y="0"/>
                <wp:positionH relativeFrom="column">
                  <wp:posOffset>324485</wp:posOffset>
                </wp:positionH>
                <wp:positionV relativeFrom="paragraph">
                  <wp:posOffset>-46990</wp:posOffset>
                </wp:positionV>
                <wp:extent cx="2714625" cy="276225"/>
                <wp:effectExtent l="0" t="0" r="9525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AAC" w:rsidRDefault="00F51AAC" w:rsidP="00C40386">
                            <w:pPr>
                              <w:spacing w:after="0"/>
                            </w:pPr>
                            <w:r w:rsidRPr="00CD77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étapes nécessitant un délai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AE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à anticiper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518F3" id="_x0000_s1027" type="#_x0000_t202" style="position:absolute;left:0;text-align:left;margin-left:25.55pt;margin-top:-3.7pt;width:213.75pt;height:21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" stroked="f">
                <v:textbox>
                  <w:txbxContent>
                    <w:p w:rsidR="00F51AAC" w:rsidRDefault="00F51AAC" w:rsidP="00C40386">
                      <w:pPr>
                        <w:spacing w:after="0"/>
                      </w:pPr>
                      <w:r w:rsidRPr="00CD770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étapes nécessitant un délai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AE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à anticiper</w:t>
                      </w:r>
                    </w:p>
                  </w:txbxContent>
                </v:textbox>
              </v:shape>
            </w:pict>
          </mc:Fallback>
        </mc:AlternateContent>
      </w:r>
      <w:r w:rsidR="00C40386" w:rsidRPr="00DE57B0">
        <w:rPr>
          <w:rFonts w:ascii="Arial" w:hAnsi="Arial" w:cs="Arial"/>
          <w:noProof/>
          <w:sz w:val="19"/>
          <w:szCs w:val="19"/>
          <w:highlight w:val="cyan"/>
          <w:u w:val="single"/>
          <w:lang w:eastAsia="fr-CH"/>
        </w:rPr>
        <w:drawing>
          <wp:anchor distT="0" distB="0" distL="114300" distR="114300" simplePos="0" relativeHeight="251664896" behindDoc="0" locked="0" layoutInCell="1" allowOverlap="1" wp14:anchorId="3E7AC904" wp14:editId="077E76CC">
            <wp:simplePos x="0" y="0"/>
            <wp:positionH relativeFrom="column">
              <wp:posOffset>-62865</wp:posOffset>
            </wp:positionH>
            <wp:positionV relativeFrom="paragraph">
              <wp:posOffset>-107950</wp:posOffset>
            </wp:positionV>
            <wp:extent cx="331470" cy="341630"/>
            <wp:effectExtent l="0" t="0" r="0" b="127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16"/>
        <w:gridCol w:w="7544"/>
      </w:tblGrid>
      <w:tr w:rsidR="00A458CC" w:rsidRPr="00DE57B0" w:rsidTr="006C1E47">
        <w:tc>
          <w:tcPr>
            <w:tcW w:w="9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458CC" w:rsidRPr="005E33C3" w:rsidRDefault="00A458CC" w:rsidP="00C40386">
            <w:pPr>
              <w:spacing w:before="40" w:after="40"/>
              <w:rPr>
                <w:rFonts w:ascii="Arial" w:hAnsi="Arial" w:cs="Arial"/>
                <w:b/>
              </w:rPr>
            </w:pPr>
            <w:r w:rsidRPr="005E33C3">
              <w:rPr>
                <w:rFonts w:ascii="Arial" w:hAnsi="Arial" w:cs="Arial"/>
                <w:b/>
              </w:rPr>
              <w:t>Protocole d’administration</w:t>
            </w:r>
          </w:p>
        </w:tc>
      </w:tr>
      <w:tr w:rsidR="00A458CC" w:rsidRPr="00DE57B0" w:rsidTr="006C1E47"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458CC" w:rsidRPr="005E33C3" w:rsidRDefault="00A458CC" w:rsidP="00C40386">
            <w:pPr>
              <w:spacing w:before="40" w:after="4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5E33C3">
              <w:rPr>
                <w:rFonts w:ascii="Arial" w:hAnsi="Arial" w:cs="Arial"/>
                <w:b/>
                <w:sz w:val="19"/>
                <w:szCs w:val="19"/>
              </w:rPr>
              <w:t>Commande du produit</w:t>
            </w:r>
          </w:p>
        </w:tc>
        <w:tc>
          <w:tcPr>
            <w:tcW w:w="7544" w:type="dxa"/>
            <w:tcBorders>
              <w:top w:val="single" w:sz="4" w:space="0" w:color="auto"/>
              <w:right w:val="single" w:sz="4" w:space="0" w:color="auto"/>
            </w:tcBorders>
          </w:tcPr>
          <w:p w:rsidR="00C40386" w:rsidRPr="005E33C3" w:rsidRDefault="00A458CC" w:rsidP="00C40386">
            <w:pPr>
              <w:spacing w:before="40" w:after="4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3C3">
              <w:rPr>
                <w:rFonts w:ascii="Arial" w:hAnsi="Arial" w:cs="Arial"/>
                <w:sz w:val="19"/>
                <w:szCs w:val="19"/>
              </w:rPr>
              <w:t>Commander le produit à la pha</w:t>
            </w:r>
            <w:r w:rsidR="00E92E44">
              <w:rPr>
                <w:rFonts w:ascii="Arial" w:hAnsi="Arial" w:cs="Arial"/>
                <w:sz w:val="19"/>
                <w:szCs w:val="19"/>
              </w:rPr>
              <w:t>rmacie de l’hôpital au minimum 3</w:t>
            </w:r>
            <w:r w:rsidRPr="005E33C3">
              <w:rPr>
                <w:rFonts w:ascii="Arial" w:hAnsi="Arial" w:cs="Arial"/>
                <w:sz w:val="19"/>
                <w:szCs w:val="19"/>
              </w:rPr>
              <w:t xml:space="preserve"> jours ouvrables avant l’administration et confirmer le délai d’obtention souhaité.</w:t>
            </w:r>
          </w:p>
        </w:tc>
      </w:tr>
      <w:tr w:rsidR="00A458CC" w:rsidRPr="00DE57B0" w:rsidTr="006C1E47">
        <w:tc>
          <w:tcPr>
            <w:tcW w:w="1716" w:type="dxa"/>
            <w:tcBorders>
              <w:left w:val="single" w:sz="4" w:space="0" w:color="auto"/>
              <w:bottom w:val="dashed" w:sz="4" w:space="0" w:color="auto"/>
            </w:tcBorders>
            <w:shd w:val="clear" w:color="auto" w:fill="DBE5F1" w:themeFill="accent1" w:themeFillTint="33"/>
          </w:tcPr>
          <w:p w:rsidR="00A458CC" w:rsidRPr="00304C94" w:rsidRDefault="00A458CC" w:rsidP="00410ED6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304C94">
              <w:rPr>
                <w:rFonts w:ascii="Arial" w:hAnsi="Arial" w:cs="Arial"/>
                <w:b/>
                <w:sz w:val="19"/>
                <w:szCs w:val="19"/>
              </w:rPr>
              <w:t>Matériel nécessaire</w:t>
            </w:r>
          </w:p>
        </w:tc>
        <w:tc>
          <w:tcPr>
            <w:tcW w:w="7544" w:type="dxa"/>
            <w:tcBorders>
              <w:bottom w:val="dashed" w:sz="4" w:space="0" w:color="auto"/>
              <w:right w:val="single" w:sz="4" w:space="0" w:color="auto"/>
            </w:tcBorders>
          </w:tcPr>
          <w:p w:rsidR="00A458CC" w:rsidRPr="00304C94" w:rsidRDefault="006E6DE3" w:rsidP="00410ED6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04C94">
              <w:rPr>
                <w:rFonts w:ascii="Arial" w:hAnsi="Arial" w:cs="Arial"/>
                <w:sz w:val="19"/>
                <w:szCs w:val="19"/>
              </w:rPr>
              <w:t>Rituximab</w:t>
            </w:r>
            <w:r w:rsidR="00A458CC" w:rsidRPr="00304C94">
              <w:rPr>
                <w:rFonts w:ascii="Arial" w:hAnsi="Arial" w:cs="Arial"/>
                <w:sz w:val="19"/>
                <w:szCs w:val="19"/>
              </w:rPr>
              <w:t xml:space="preserve"> concentré pour perfusion, quantité selon prescription et présentations disponibles</w:t>
            </w:r>
          </w:p>
          <w:p w:rsidR="00041DFE" w:rsidRPr="00304C94" w:rsidRDefault="00041DFE" w:rsidP="00041DFE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04C94">
              <w:rPr>
                <w:rFonts w:ascii="Arial" w:hAnsi="Arial" w:cs="Arial"/>
                <w:sz w:val="19"/>
                <w:szCs w:val="19"/>
              </w:rPr>
              <w:t>Prémédication, selon prescription médicale </w:t>
            </w:r>
          </w:p>
          <w:p w:rsidR="00A458CC" w:rsidRPr="00304C94" w:rsidRDefault="00A458CC" w:rsidP="00410ED6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04C94">
              <w:rPr>
                <w:rFonts w:ascii="Arial" w:hAnsi="Arial" w:cs="Arial"/>
                <w:sz w:val="19"/>
                <w:szCs w:val="19"/>
              </w:rPr>
              <w:t xml:space="preserve">1 flex de NaCl 0.9% </w:t>
            </w:r>
            <w:r w:rsidR="00AF4BFD">
              <w:rPr>
                <w:rFonts w:ascii="Arial" w:hAnsi="Arial" w:cs="Arial"/>
                <w:sz w:val="19"/>
                <w:szCs w:val="19"/>
              </w:rPr>
              <w:t>pour la dilution</w:t>
            </w:r>
            <w:r w:rsidR="0054557F">
              <w:rPr>
                <w:rFonts w:ascii="Arial" w:hAnsi="Arial" w:cs="Arial"/>
                <w:sz w:val="19"/>
                <w:szCs w:val="19"/>
              </w:rPr>
              <w:t xml:space="preserve"> (volume permettant de préparer une concentration à 1mg/ml, selon dosage de rituximab prescrit)</w:t>
            </w:r>
          </w:p>
          <w:p w:rsidR="00A458CC" w:rsidRPr="00304C94" w:rsidRDefault="00CF518F" w:rsidP="00410ED6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flex de NaCl 0.9%</w:t>
            </w:r>
            <w:r w:rsidR="00A458CC" w:rsidRPr="00304C9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F5A72" w:rsidRPr="00304C94">
              <w:rPr>
                <w:rFonts w:ascii="Arial" w:hAnsi="Arial" w:cs="Arial"/>
                <w:sz w:val="19"/>
                <w:szCs w:val="19"/>
              </w:rPr>
              <w:t>pour le rinçage</w:t>
            </w:r>
          </w:p>
          <w:p w:rsidR="00A458CC" w:rsidRPr="00304C94" w:rsidRDefault="00A458CC" w:rsidP="00410ED6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04C94">
              <w:rPr>
                <w:rFonts w:ascii="Arial" w:hAnsi="Arial" w:cs="Arial"/>
                <w:sz w:val="19"/>
                <w:szCs w:val="19"/>
              </w:rPr>
              <w:t xml:space="preserve">1 tubulure standard </w:t>
            </w:r>
          </w:p>
          <w:p w:rsidR="00A458CC" w:rsidRPr="00304C94" w:rsidRDefault="00A458CC" w:rsidP="00410ED6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04C94">
              <w:rPr>
                <w:rFonts w:ascii="Arial" w:hAnsi="Arial" w:cs="Arial"/>
                <w:sz w:val="19"/>
                <w:szCs w:val="19"/>
              </w:rPr>
              <w:t>Pompe à perfusion</w:t>
            </w:r>
          </w:p>
          <w:p w:rsidR="00A458CC" w:rsidRPr="00304C94" w:rsidRDefault="00A458CC" w:rsidP="00C40386">
            <w:pPr>
              <w:pStyle w:val="Paragraphedeliste"/>
              <w:numPr>
                <w:ilvl w:val="0"/>
                <w:numId w:val="2"/>
              </w:numPr>
              <w:spacing w:before="60" w:after="40"/>
              <w:ind w:left="459" w:hanging="284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304C94">
              <w:rPr>
                <w:rFonts w:ascii="Arial" w:hAnsi="Arial" w:cs="Arial"/>
                <w:b/>
                <w:color w:val="FF0000"/>
                <w:sz w:val="19"/>
                <w:szCs w:val="19"/>
              </w:rPr>
              <w:t>Avoir à disposition un chariot de réanimation en cas de réaction à l’injection </w:t>
            </w:r>
          </w:p>
        </w:tc>
      </w:tr>
      <w:tr w:rsidR="00A458CC" w:rsidRPr="00DE57B0" w:rsidTr="006C1E47">
        <w:tc>
          <w:tcPr>
            <w:tcW w:w="1716" w:type="dxa"/>
            <w:tcBorders>
              <w:top w:val="dashed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458CC" w:rsidRPr="005E33C3" w:rsidRDefault="00A458CC" w:rsidP="00C40386">
            <w:pPr>
              <w:spacing w:before="20" w:after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5E33C3">
              <w:rPr>
                <w:rFonts w:ascii="Arial" w:hAnsi="Arial" w:cs="Arial"/>
                <w:b/>
                <w:sz w:val="19"/>
                <w:szCs w:val="19"/>
              </w:rPr>
              <w:t>Filtre</w:t>
            </w:r>
          </w:p>
        </w:tc>
        <w:tc>
          <w:tcPr>
            <w:tcW w:w="7544" w:type="dxa"/>
            <w:tcBorders>
              <w:top w:val="dashed" w:sz="4" w:space="0" w:color="auto"/>
              <w:right w:val="single" w:sz="4" w:space="0" w:color="auto"/>
            </w:tcBorders>
          </w:tcPr>
          <w:p w:rsidR="00C40386" w:rsidRPr="00C40386" w:rsidRDefault="00A458CC" w:rsidP="00C40386">
            <w:pPr>
              <w:pStyle w:val="Paragraphedeliste"/>
              <w:spacing w:before="20" w:after="20"/>
              <w:ind w:left="459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3C3">
              <w:rPr>
                <w:rFonts w:ascii="Arial" w:hAnsi="Arial" w:cs="Arial"/>
                <w:sz w:val="19"/>
                <w:szCs w:val="19"/>
              </w:rPr>
              <w:t>Pas de filtre spécial nécessaire</w:t>
            </w:r>
          </w:p>
        </w:tc>
      </w:tr>
      <w:tr w:rsidR="00A458CC" w:rsidRPr="00DE57B0" w:rsidTr="006C1E47">
        <w:tc>
          <w:tcPr>
            <w:tcW w:w="171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A458CC" w:rsidRPr="003E344A" w:rsidRDefault="00A458CC" w:rsidP="00410ED6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3E344A">
              <w:rPr>
                <w:rFonts w:ascii="Arial" w:hAnsi="Arial" w:cs="Arial"/>
                <w:b/>
                <w:sz w:val="19"/>
                <w:szCs w:val="19"/>
              </w:rPr>
              <w:t>Surveillances avant l’administration</w:t>
            </w:r>
          </w:p>
        </w:tc>
        <w:tc>
          <w:tcPr>
            <w:tcW w:w="7544" w:type="dxa"/>
            <w:tcBorders>
              <w:right w:val="single" w:sz="4" w:space="0" w:color="auto"/>
            </w:tcBorders>
          </w:tcPr>
          <w:p w:rsidR="00F21EE1" w:rsidRPr="003E344A" w:rsidRDefault="000128C9" w:rsidP="00410ED6">
            <w:pPr>
              <w:pStyle w:val="Paragraphedeliste"/>
              <w:numPr>
                <w:ilvl w:val="0"/>
                <w:numId w:val="20"/>
              </w:numPr>
              <w:spacing w:before="60" w:after="6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E344A">
              <w:rPr>
                <w:rFonts w:ascii="Arial" w:hAnsi="Arial" w:cs="Arial"/>
                <w:sz w:val="19"/>
                <w:szCs w:val="19"/>
              </w:rPr>
              <w:t xml:space="preserve">Mesurer la </w:t>
            </w:r>
            <w:r w:rsidRPr="00A95625">
              <w:rPr>
                <w:rFonts w:ascii="Arial" w:hAnsi="Arial" w:cs="Arial"/>
                <w:b/>
                <w:sz w:val="19"/>
                <w:szCs w:val="19"/>
              </w:rPr>
              <w:t>tension artérielle</w:t>
            </w:r>
            <w:r w:rsidRPr="003E344A">
              <w:rPr>
                <w:rFonts w:ascii="Arial" w:hAnsi="Arial" w:cs="Arial"/>
                <w:sz w:val="19"/>
                <w:szCs w:val="19"/>
              </w:rPr>
              <w:t xml:space="preserve"> et</w:t>
            </w:r>
            <w:r w:rsidR="005857E8" w:rsidRPr="003E344A">
              <w:rPr>
                <w:rFonts w:ascii="Arial" w:hAnsi="Arial" w:cs="Arial"/>
                <w:sz w:val="19"/>
                <w:szCs w:val="19"/>
              </w:rPr>
              <w:t xml:space="preserve"> la </w:t>
            </w:r>
            <w:r w:rsidR="005857E8" w:rsidRPr="00A95625">
              <w:rPr>
                <w:rFonts w:ascii="Arial" w:hAnsi="Arial" w:cs="Arial"/>
                <w:b/>
                <w:sz w:val="19"/>
                <w:szCs w:val="19"/>
              </w:rPr>
              <w:t>fréquence cardiaque</w:t>
            </w:r>
            <w:r w:rsidR="005857E8" w:rsidRPr="003E344A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0128C9" w:rsidRPr="003E344A" w:rsidRDefault="000128C9" w:rsidP="00410ED6">
            <w:pPr>
              <w:pStyle w:val="Paragraphedeliste"/>
              <w:numPr>
                <w:ilvl w:val="0"/>
                <w:numId w:val="20"/>
              </w:numPr>
              <w:spacing w:before="60" w:after="6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E344A">
              <w:rPr>
                <w:rFonts w:ascii="Arial" w:hAnsi="Arial" w:cs="Arial"/>
                <w:sz w:val="19"/>
                <w:szCs w:val="19"/>
              </w:rPr>
              <w:t xml:space="preserve">Vérifier </w:t>
            </w:r>
            <w:r w:rsidRPr="00A95625">
              <w:rPr>
                <w:rFonts w:ascii="Arial" w:hAnsi="Arial" w:cs="Arial"/>
                <w:b/>
                <w:sz w:val="19"/>
                <w:szCs w:val="19"/>
              </w:rPr>
              <w:t>l’absence</w:t>
            </w:r>
            <w:r w:rsidRPr="003E344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95625">
              <w:rPr>
                <w:rFonts w:ascii="Arial" w:hAnsi="Arial" w:cs="Arial"/>
                <w:b/>
                <w:sz w:val="19"/>
                <w:szCs w:val="19"/>
              </w:rPr>
              <w:t>d’état infectieux</w:t>
            </w:r>
            <w:r w:rsidRPr="003E344A">
              <w:rPr>
                <w:rFonts w:ascii="Arial" w:hAnsi="Arial" w:cs="Arial"/>
                <w:sz w:val="19"/>
                <w:szCs w:val="19"/>
              </w:rPr>
              <w:t xml:space="preserve"> (température corporelle, état général du patient,…)</w:t>
            </w:r>
          </w:p>
          <w:p w:rsidR="0074285D" w:rsidRPr="003E344A" w:rsidRDefault="0074285D" w:rsidP="0074285D">
            <w:pPr>
              <w:pStyle w:val="Paragraphedeliste"/>
              <w:numPr>
                <w:ilvl w:val="0"/>
                <w:numId w:val="20"/>
              </w:numPr>
              <w:spacing w:before="120" w:after="120" w:line="276" w:lineRule="auto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Il est recommandé que le patient </w:t>
            </w:r>
            <w:r w:rsidRPr="00D84383">
              <w:rPr>
                <w:rFonts w:ascii="Arial" w:hAnsi="Arial" w:cs="Arial"/>
                <w:b/>
                <w:sz w:val="19"/>
                <w:szCs w:val="19"/>
              </w:rPr>
              <w:t>évite de prendre un traitement antihypertenseur dans les 12h précédant l’administration</w:t>
            </w:r>
            <w:r>
              <w:rPr>
                <w:rFonts w:ascii="Arial" w:hAnsi="Arial" w:cs="Arial"/>
                <w:sz w:val="19"/>
                <w:szCs w:val="19"/>
              </w:rPr>
              <w:t xml:space="preserve"> de rituximab. Si un traitement antihypertenseur a été pris dans cet intervalle, discuter avec le médecin des surveillances à appliquer lors de la perfusion.</w:t>
            </w:r>
          </w:p>
          <w:p w:rsidR="00B17323" w:rsidRPr="003E344A" w:rsidRDefault="00B17323" w:rsidP="002E04DA">
            <w:pPr>
              <w:pStyle w:val="Paragraphedeliste"/>
              <w:numPr>
                <w:ilvl w:val="0"/>
                <w:numId w:val="20"/>
              </w:numPr>
              <w:spacing w:before="60" w:after="6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E344A">
              <w:rPr>
                <w:rFonts w:ascii="Arial" w:hAnsi="Arial" w:cs="Arial"/>
                <w:sz w:val="19"/>
                <w:szCs w:val="19"/>
              </w:rPr>
              <w:t>Demander au patient s’il prend de nouveaux médicaments depuis la dernière administration et en informer le médecin le cas échéant</w:t>
            </w:r>
          </w:p>
          <w:p w:rsidR="00F21EE1" w:rsidRPr="003E344A" w:rsidRDefault="00F21EE1" w:rsidP="00410ED6">
            <w:pPr>
              <w:pStyle w:val="Paragraphedeliste"/>
              <w:numPr>
                <w:ilvl w:val="0"/>
                <w:numId w:val="20"/>
              </w:numPr>
              <w:spacing w:before="60" w:after="6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E344A">
              <w:rPr>
                <w:rFonts w:ascii="Arial" w:hAnsi="Arial" w:cs="Arial"/>
                <w:sz w:val="19"/>
                <w:szCs w:val="19"/>
              </w:rPr>
              <w:t>Vérifier l’absence d’hypersensibilité au produit suite à une administration précédente (interroger le patient, consulter le dossier)</w:t>
            </w:r>
          </w:p>
          <w:p w:rsidR="00F21EE1" w:rsidRPr="003E344A" w:rsidRDefault="00F21EE1" w:rsidP="00410ED6">
            <w:pPr>
              <w:pStyle w:val="Paragraphedeliste"/>
              <w:numPr>
                <w:ilvl w:val="0"/>
                <w:numId w:val="20"/>
              </w:numPr>
              <w:spacing w:before="60" w:after="6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E344A">
              <w:rPr>
                <w:rFonts w:ascii="Arial" w:hAnsi="Arial" w:cs="Arial"/>
                <w:sz w:val="19"/>
                <w:szCs w:val="19"/>
              </w:rPr>
              <w:t>Vérifier l’absence de vaccination, d’intervention chirurgicale ou de traitement dentaire récents ou programmés prochainement</w:t>
            </w:r>
            <w:r w:rsidRPr="003E344A">
              <w:rPr>
                <w:rFonts w:ascii="Times New Roman" w:hAnsi="Times New Roman" w:cs="Times New Roman"/>
                <w:sz w:val="24"/>
                <w:szCs w:val="24"/>
                <w:lang w:eastAsia="fr-CH"/>
              </w:rPr>
              <w:t xml:space="preserve"> </w:t>
            </w:r>
          </w:p>
          <w:p w:rsidR="00C40386" w:rsidRPr="00C40386" w:rsidRDefault="009A43F1" w:rsidP="00C40386">
            <w:pPr>
              <w:pStyle w:val="Paragraphedeliste"/>
              <w:numPr>
                <w:ilvl w:val="0"/>
                <w:numId w:val="20"/>
              </w:numPr>
              <w:spacing w:before="60" w:after="6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E344A">
              <w:rPr>
                <w:rFonts w:ascii="Arial" w:hAnsi="Arial" w:cs="Arial"/>
                <w:sz w:val="19"/>
                <w:szCs w:val="19"/>
              </w:rPr>
              <w:t>Si applicable, vérifier l’absence de grossesse ou d’allaitement</w:t>
            </w:r>
          </w:p>
        </w:tc>
      </w:tr>
      <w:tr w:rsidR="00A458CC" w:rsidRPr="00DE57B0" w:rsidTr="006C1E47">
        <w:tc>
          <w:tcPr>
            <w:tcW w:w="171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A458CC" w:rsidRPr="00332DC1" w:rsidRDefault="00A458CC" w:rsidP="00410ED6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332DC1">
              <w:rPr>
                <w:rFonts w:ascii="Arial" w:hAnsi="Arial" w:cs="Arial"/>
                <w:b/>
                <w:sz w:val="19"/>
                <w:szCs w:val="19"/>
              </w:rPr>
              <w:t>Prémédication</w:t>
            </w:r>
          </w:p>
        </w:tc>
        <w:tc>
          <w:tcPr>
            <w:tcW w:w="7544" w:type="dxa"/>
            <w:tcBorders>
              <w:right w:val="single" w:sz="4" w:space="0" w:color="auto"/>
            </w:tcBorders>
          </w:tcPr>
          <w:p w:rsidR="00B52F3B" w:rsidRPr="00332DC1" w:rsidRDefault="00B52F3B" w:rsidP="006923C7">
            <w:pPr>
              <w:spacing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2DC1">
              <w:rPr>
                <w:noProof/>
                <w:lang w:eastAsia="fr-CH"/>
              </w:rPr>
              <w:drawing>
                <wp:inline distT="0" distB="0" distL="0" distR="0" wp14:anchorId="1F1DD3D1" wp14:editId="5653CD98">
                  <wp:extent cx="204500" cy="210366"/>
                  <wp:effectExtent l="0" t="0" r="508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77" cy="211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32DC1">
              <w:rPr>
                <w:rFonts w:ascii="Arial" w:hAnsi="Arial" w:cs="Arial"/>
                <w:sz w:val="19"/>
                <w:szCs w:val="19"/>
              </w:rPr>
              <w:t xml:space="preserve"> Administrer, selon prescription médicale :</w:t>
            </w:r>
          </w:p>
          <w:p w:rsidR="00B52F3B" w:rsidRPr="00332DC1" w:rsidRDefault="00B52F3B" w:rsidP="006923C7">
            <w:pPr>
              <w:spacing w:before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2DC1">
              <w:rPr>
                <w:rFonts w:ascii="Arial" w:hAnsi="Arial" w:cs="Arial"/>
                <w:b/>
                <w:sz w:val="19"/>
                <w:szCs w:val="19"/>
                <w:u w:val="single"/>
              </w:rPr>
              <w:t>30 à 60 minutes avant la perfusion de rituximab</w:t>
            </w:r>
            <w:r w:rsidRPr="00332DC1">
              <w:rPr>
                <w:rFonts w:ascii="Arial" w:hAnsi="Arial" w:cs="Arial"/>
                <w:sz w:val="19"/>
                <w:szCs w:val="19"/>
                <w:vertAlign w:val="superscript"/>
              </w:rPr>
              <w:t> </w:t>
            </w:r>
            <w:r w:rsidRPr="00332DC1">
              <w:rPr>
                <w:rFonts w:ascii="Arial" w:hAnsi="Arial" w:cs="Arial"/>
                <w:sz w:val="19"/>
                <w:szCs w:val="19"/>
              </w:rPr>
              <w:t>:</w:t>
            </w:r>
          </w:p>
          <w:p w:rsidR="00B52F3B" w:rsidRPr="00332DC1" w:rsidRDefault="00B52F3B" w:rsidP="00B52F3B">
            <w:pPr>
              <w:pStyle w:val="Paragraphedeliste"/>
              <w:numPr>
                <w:ilvl w:val="0"/>
                <w:numId w:val="20"/>
              </w:numPr>
              <w:spacing w:after="12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2DC1">
              <w:rPr>
                <w:rFonts w:ascii="Arial" w:hAnsi="Arial" w:cs="Arial"/>
                <w:sz w:val="19"/>
                <w:szCs w:val="19"/>
              </w:rPr>
              <w:t xml:space="preserve">Un </w:t>
            </w:r>
            <w:r w:rsidRPr="00A95625">
              <w:rPr>
                <w:rFonts w:ascii="Arial" w:hAnsi="Arial" w:cs="Arial"/>
                <w:b/>
                <w:sz w:val="19"/>
                <w:szCs w:val="19"/>
              </w:rPr>
              <w:t>antihistaminique</w:t>
            </w:r>
            <w:r w:rsidRPr="00332DC1">
              <w:rPr>
                <w:rFonts w:ascii="Arial" w:hAnsi="Arial" w:cs="Arial"/>
                <w:sz w:val="19"/>
                <w:szCs w:val="19"/>
              </w:rPr>
              <w:t xml:space="preserve"> (p.ex. 2 mg de clémastine i.v. (Tavegyl</w:t>
            </w:r>
            <w:r w:rsidRPr="00332DC1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332DC1">
              <w:rPr>
                <w:rFonts w:ascii="Arial" w:hAnsi="Arial" w:cs="Arial"/>
                <w:sz w:val="19"/>
                <w:szCs w:val="19"/>
              </w:rPr>
              <w:t>))</w:t>
            </w:r>
          </w:p>
          <w:p w:rsidR="00B52F3B" w:rsidRPr="00332DC1" w:rsidRDefault="00DD1468" w:rsidP="00B52F3B">
            <w:pPr>
              <w:pStyle w:val="Paragraphedeliste"/>
              <w:numPr>
                <w:ilvl w:val="0"/>
                <w:numId w:val="20"/>
              </w:numPr>
              <w:spacing w:before="120" w:after="12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2DC1">
              <w:rPr>
                <w:rFonts w:ascii="Arial" w:hAnsi="Arial" w:cs="Arial"/>
                <w:sz w:val="19"/>
                <w:szCs w:val="19"/>
              </w:rPr>
              <w:t>U</w:t>
            </w:r>
            <w:r w:rsidR="00B52F3B" w:rsidRPr="00332DC1">
              <w:rPr>
                <w:rFonts w:ascii="Arial" w:hAnsi="Arial" w:cs="Arial"/>
                <w:sz w:val="19"/>
                <w:szCs w:val="19"/>
              </w:rPr>
              <w:t xml:space="preserve">n </w:t>
            </w:r>
            <w:r w:rsidR="00B52F3B" w:rsidRPr="00A95625">
              <w:rPr>
                <w:rFonts w:ascii="Arial" w:hAnsi="Arial" w:cs="Arial"/>
                <w:b/>
                <w:sz w:val="19"/>
                <w:szCs w:val="19"/>
              </w:rPr>
              <w:t>antipyrétique</w:t>
            </w:r>
            <w:r w:rsidR="00B52F3B" w:rsidRPr="00332DC1">
              <w:rPr>
                <w:rFonts w:ascii="Arial" w:hAnsi="Arial" w:cs="Arial"/>
                <w:sz w:val="19"/>
                <w:szCs w:val="19"/>
              </w:rPr>
              <w:t xml:space="preserve"> (p.ex. paracétamol </w:t>
            </w:r>
            <w:r w:rsidR="00A66D48" w:rsidRPr="00332DC1">
              <w:rPr>
                <w:rFonts w:ascii="Arial" w:hAnsi="Arial" w:cs="Arial"/>
                <w:sz w:val="19"/>
                <w:szCs w:val="19"/>
              </w:rPr>
              <w:t xml:space="preserve">1g </w:t>
            </w:r>
            <w:r w:rsidR="00B52F3B" w:rsidRPr="00332DC1">
              <w:rPr>
                <w:rFonts w:ascii="Arial" w:hAnsi="Arial" w:cs="Arial"/>
                <w:sz w:val="19"/>
                <w:szCs w:val="19"/>
              </w:rPr>
              <w:t>per os (Dafalgan</w:t>
            </w:r>
            <w:r w:rsidR="00B52F3B" w:rsidRPr="00332DC1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="00A66D48" w:rsidRPr="00332DC1">
              <w:rPr>
                <w:rFonts w:ascii="Arial" w:hAnsi="Arial" w:cs="Arial"/>
                <w:sz w:val="19"/>
                <w:szCs w:val="19"/>
              </w:rPr>
              <w:t>)</w:t>
            </w:r>
            <w:r w:rsidR="00B52F3B" w:rsidRPr="00332DC1">
              <w:rPr>
                <w:rFonts w:ascii="Arial" w:hAnsi="Arial" w:cs="Arial"/>
                <w:sz w:val="19"/>
                <w:szCs w:val="19"/>
              </w:rPr>
              <w:t>)</w:t>
            </w:r>
          </w:p>
          <w:p w:rsidR="00B52F3B" w:rsidRPr="00332DC1" w:rsidRDefault="00B52F3B" w:rsidP="00DF0EB4">
            <w:pPr>
              <w:pStyle w:val="Paragraphedeliste"/>
              <w:numPr>
                <w:ilvl w:val="0"/>
                <w:numId w:val="20"/>
              </w:numPr>
              <w:spacing w:before="120" w:after="8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2DC1">
              <w:rPr>
                <w:rFonts w:ascii="Arial" w:hAnsi="Arial" w:cs="Arial"/>
                <w:sz w:val="19"/>
                <w:szCs w:val="19"/>
              </w:rPr>
              <w:t xml:space="preserve">Un </w:t>
            </w:r>
            <w:r w:rsidRPr="00A95625">
              <w:rPr>
                <w:rFonts w:ascii="Arial" w:hAnsi="Arial" w:cs="Arial"/>
                <w:b/>
                <w:sz w:val="19"/>
                <w:szCs w:val="19"/>
              </w:rPr>
              <w:t>corticoïde</w:t>
            </w:r>
            <w:r w:rsidRPr="00332DC1">
              <w:rPr>
                <w:rFonts w:ascii="Arial" w:hAnsi="Arial" w:cs="Arial"/>
                <w:sz w:val="19"/>
                <w:szCs w:val="19"/>
              </w:rPr>
              <w:t xml:space="preserve"> (p.ex. 125</w:t>
            </w:r>
            <w:r w:rsidR="000B6D93">
              <w:rPr>
                <w:rFonts w:ascii="Arial" w:hAnsi="Arial" w:cs="Arial"/>
                <w:sz w:val="19"/>
                <w:szCs w:val="19"/>
              </w:rPr>
              <w:t xml:space="preserve"> mg de méthylprednisolone i.v. </w:t>
            </w:r>
            <w:r w:rsidRPr="00332DC1">
              <w:rPr>
                <w:rFonts w:ascii="Arial" w:hAnsi="Arial" w:cs="Arial"/>
                <w:sz w:val="19"/>
                <w:szCs w:val="19"/>
              </w:rPr>
              <w:t>(Solu-Medrol</w:t>
            </w:r>
            <w:r w:rsidRPr="00104DA8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332DC1">
              <w:rPr>
                <w:rFonts w:ascii="Arial" w:hAnsi="Arial" w:cs="Arial"/>
                <w:sz w:val="19"/>
                <w:szCs w:val="19"/>
              </w:rPr>
              <w:t>) ou équivalent)</w:t>
            </w:r>
            <w:r w:rsidR="00387906" w:rsidRPr="00332DC1">
              <w:rPr>
                <w:rFonts w:ascii="Arial" w:hAnsi="Arial" w:cs="Arial"/>
                <w:sz w:val="19"/>
                <w:szCs w:val="19"/>
              </w:rPr>
              <w:t xml:space="preserve"> si </w:t>
            </w:r>
            <w:r w:rsidR="00AC4890">
              <w:rPr>
                <w:rFonts w:ascii="Arial" w:hAnsi="Arial" w:cs="Arial"/>
                <w:sz w:val="19"/>
                <w:szCs w:val="19"/>
              </w:rPr>
              <w:t>pas déjà</w:t>
            </w:r>
            <w:r w:rsidR="00387906" w:rsidRPr="00332DC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A20AE" w:rsidRPr="00332DC1">
              <w:rPr>
                <w:rFonts w:ascii="Arial" w:hAnsi="Arial" w:cs="Arial"/>
                <w:sz w:val="19"/>
                <w:szCs w:val="19"/>
              </w:rPr>
              <w:t>prévu comme co-traitement (</w:t>
            </w:r>
            <w:r w:rsidR="003E7D56" w:rsidRPr="00332DC1">
              <w:rPr>
                <w:rFonts w:ascii="Arial" w:hAnsi="Arial" w:cs="Arial"/>
                <w:sz w:val="19"/>
                <w:szCs w:val="19"/>
              </w:rPr>
              <w:t>inclus dans le schéma de</w:t>
            </w:r>
            <w:r w:rsidR="00AA20AE" w:rsidRPr="00332DC1">
              <w:rPr>
                <w:rFonts w:ascii="Arial" w:hAnsi="Arial" w:cs="Arial"/>
                <w:sz w:val="19"/>
                <w:szCs w:val="19"/>
              </w:rPr>
              <w:t xml:space="preserve"> chimiothérapie ou prescrit comme traitement de la vascularite).</w:t>
            </w:r>
          </w:p>
          <w:p w:rsidR="007E0DEE" w:rsidRPr="00332DC1" w:rsidRDefault="007E0DEE" w:rsidP="006923C7">
            <w:pPr>
              <w:spacing w:after="60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332DC1">
              <w:rPr>
                <w:rFonts w:ascii="Arial" w:hAnsi="Arial" w:cs="Arial"/>
                <w:sz w:val="19"/>
                <w:szCs w:val="19"/>
                <w:u w:val="single"/>
              </w:rPr>
              <w:t>Si traitement de leucémie lymphoïde chronique</w:t>
            </w:r>
            <w:r w:rsidR="00A95625">
              <w:rPr>
                <w:rFonts w:ascii="Arial" w:hAnsi="Arial" w:cs="Arial"/>
                <w:sz w:val="19"/>
                <w:szCs w:val="19"/>
                <w:u w:val="single"/>
              </w:rPr>
              <w:t xml:space="preserve"> (LLC)</w:t>
            </w:r>
            <w:r w:rsidRPr="00332DC1">
              <w:rPr>
                <w:rFonts w:ascii="Arial" w:hAnsi="Arial" w:cs="Arial"/>
                <w:sz w:val="19"/>
                <w:szCs w:val="19"/>
                <w:u w:val="single"/>
              </w:rPr>
              <w:t> :</w:t>
            </w:r>
          </w:p>
          <w:p w:rsidR="007E0DEE" w:rsidRPr="00332DC1" w:rsidRDefault="007E0DEE" w:rsidP="007E0DEE">
            <w:pPr>
              <w:pStyle w:val="Paragraphedeliste"/>
              <w:numPr>
                <w:ilvl w:val="0"/>
                <w:numId w:val="20"/>
              </w:numPr>
              <w:spacing w:after="120"/>
              <w:ind w:left="411" w:hanging="284"/>
              <w:rPr>
                <w:rFonts w:ascii="Arial" w:hAnsi="Arial" w:cs="Arial"/>
                <w:sz w:val="19"/>
                <w:szCs w:val="19"/>
              </w:rPr>
            </w:pPr>
            <w:r w:rsidRPr="00332DC1">
              <w:rPr>
                <w:rFonts w:ascii="Arial" w:hAnsi="Arial" w:cs="Arial"/>
                <w:sz w:val="19"/>
                <w:szCs w:val="19"/>
              </w:rPr>
              <w:t xml:space="preserve">Assurer un </w:t>
            </w:r>
            <w:r w:rsidRPr="00A95625">
              <w:rPr>
                <w:rFonts w:ascii="Arial" w:hAnsi="Arial" w:cs="Arial"/>
                <w:b/>
                <w:sz w:val="19"/>
                <w:szCs w:val="19"/>
              </w:rPr>
              <w:t>apport liquidien</w:t>
            </w:r>
            <w:r w:rsidRPr="00332DC1">
              <w:rPr>
                <w:rFonts w:ascii="Arial" w:hAnsi="Arial" w:cs="Arial"/>
                <w:sz w:val="19"/>
                <w:szCs w:val="19"/>
              </w:rPr>
              <w:t xml:space="preserve"> suffisant avant l’administration</w:t>
            </w:r>
          </w:p>
          <w:p w:rsidR="007E0DEE" w:rsidRPr="00332DC1" w:rsidRDefault="007E0DEE" w:rsidP="007E0DEE">
            <w:pPr>
              <w:pStyle w:val="Paragraphedeliste"/>
              <w:numPr>
                <w:ilvl w:val="0"/>
                <w:numId w:val="20"/>
              </w:numPr>
              <w:spacing w:after="120"/>
              <w:ind w:left="411" w:hanging="284"/>
              <w:rPr>
                <w:rFonts w:ascii="Arial" w:hAnsi="Arial" w:cs="Arial"/>
                <w:sz w:val="19"/>
                <w:szCs w:val="19"/>
              </w:rPr>
            </w:pPr>
            <w:r w:rsidRPr="00332DC1">
              <w:rPr>
                <w:rFonts w:ascii="Arial" w:hAnsi="Arial" w:cs="Arial"/>
                <w:sz w:val="19"/>
                <w:szCs w:val="19"/>
              </w:rPr>
              <w:t xml:space="preserve">S’assurer que le patient a reçu un </w:t>
            </w:r>
            <w:r w:rsidR="00332DC1" w:rsidRPr="00332DC1">
              <w:rPr>
                <w:rFonts w:ascii="Arial" w:hAnsi="Arial" w:cs="Arial"/>
                <w:sz w:val="19"/>
                <w:szCs w:val="19"/>
              </w:rPr>
              <w:t xml:space="preserve">traitement </w:t>
            </w:r>
            <w:r w:rsidRPr="00A95625">
              <w:rPr>
                <w:rFonts w:ascii="Arial" w:hAnsi="Arial" w:cs="Arial"/>
                <w:b/>
                <w:sz w:val="19"/>
                <w:szCs w:val="19"/>
              </w:rPr>
              <w:t>urostatique</w:t>
            </w:r>
            <w:r w:rsidRPr="00332DC1">
              <w:rPr>
                <w:rFonts w:ascii="Arial" w:hAnsi="Arial" w:cs="Arial"/>
                <w:sz w:val="19"/>
                <w:szCs w:val="19"/>
              </w:rPr>
              <w:t xml:space="preserve"> 48h avant l’administration du rituximab pour prévenir le syndrome de lyse tumorale.</w:t>
            </w:r>
          </w:p>
          <w:p w:rsidR="00C40386" w:rsidRPr="00332DC1" w:rsidRDefault="00B52F3B" w:rsidP="00C40386">
            <w:pPr>
              <w:spacing w:before="60" w:after="40"/>
              <w:ind w:left="41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2DC1">
              <w:rPr>
                <w:rFonts w:ascii="Arial" w:hAnsi="Arial" w:cs="Arial"/>
                <w:sz w:val="19"/>
                <w:szCs w:val="19"/>
              </w:rPr>
              <w:t>Rincer le cathéter entre chaque traitement et après la prémédication.</w:t>
            </w:r>
          </w:p>
        </w:tc>
      </w:tr>
      <w:tr w:rsidR="00A458CC" w:rsidRPr="00DE57B0" w:rsidTr="006C1E47">
        <w:tc>
          <w:tcPr>
            <w:tcW w:w="171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A458CC" w:rsidRPr="00A95625" w:rsidRDefault="00A458CC" w:rsidP="00066BDC">
            <w:pPr>
              <w:spacing w:before="60"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A95625">
              <w:rPr>
                <w:rFonts w:ascii="Arial" w:hAnsi="Arial" w:cs="Arial"/>
                <w:b/>
                <w:sz w:val="19"/>
                <w:szCs w:val="19"/>
              </w:rPr>
              <w:t xml:space="preserve">Préparation de la perfusion </w:t>
            </w:r>
            <w:r w:rsidR="00066BDC" w:rsidRPr="00A95625">
              <w:rPr>
                <w:rFonts w:ascii="Arial" w:hAnsi="Arial" w:cs="Arial"/>
                <w:b/>
                <w:sz w:val="19"/>
                <w:szCs w:val="19"/>
              </w:rPr>
              <w:t>de rituximab</w:t>
            </w:r>
          </w:p>
          <w:p w:rsidR="00002FE2" w:rsidRPr="00A95625" w:rsidRDefault="00002FE2" w:rsidP="00066BDC">
            <w:pPr>
              <w:spacing w:before="60" w:after="60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02FE2" w:rsidRPr="00A95625" w:rsidRDefault="00002FE2" w:rsidP="00066BDC">
            <w:pPr>
              <w:spacing w:before="60" w:after="60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02FE2" w:rsidRPr="00A95625" w:rsidRDefault="00002FE2" w:rsidP="00066BDC">
            <w:pPr>
              <w:spacing w:before="60" w:after="60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02FE2" w:rsidRPr="00A95625" w:rsidRDefault="00002FE2" w:rsidP="00066BDC">
            <w:pPr>
              <w:spacing w:before="60" w:after="60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02FE2" w:rsidRPr="00A95625" w:rsidRDefault="00002FE2" w:rsidP="00066BDC">
            <w:pPr>
              <w:spacing w:before="60" w:after="60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02FE2" w:rsidRPr="00A95625" w:rsidRDefault="00002FE2" w:rsidP="00066BDC">
            <w:pPr>
              <w:spacing w:before="60" w:after="60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02FE2" w:rsidRPr="00A95625" w:rsidRDefault="00002FE2" w:rsidP="00066BDC">
            <w:pPr>
              <w:spacing w:before="60" w:after="60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6923C7" w:rsidRDefault="006923C7" w:rsidP="00066BDC">
            <w:pPr>
              <w:spacing w:before="60" w:after="60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02FE2" w:rsidRPr="00A95625" w:rsidRDefault="00002FE2" w:rsidP="00066BDC">
            <w:pPr>
              <w:spacing w:before="60" w:after="6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544" w:type="dxa"/>
            <w:tcBorders>
              <w:right w:val="single" w:sz="4" w:space="0" w:color="auto"/>
            </w:tcBorders>
          </w:tcPr>
          <w:p w:rsidR="00A458CC" w:rsidRPr="006A4C61" w:rsidRDefault="00A458CC" w:rsidP="006A4C61">
            <w:pPr>
              <w:pStyle w:val="Paragraphedeliste"/>
              <w:numPr>
                <w:ilvl w:val="0"/>
                <w:numId w:val="13"/>
              </w:numPr>
              <w:spacing w:after="60"/>
              <w:ind w:left="552" w:hanging="425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95625">
              <w:rPr>
                <w:noProof/>
                <w:lang w:eastAsia="fr-CH"/>
              </w:rPr>
              <w:drawing>
                <wp:inline distT="0" distB="0" distL="0" distR="0" wp14:anchorId="680323CC" wp14:editId="5B81324F">
                  <wp:extent cx="204500" cy="210366"/>
                  <wp:effectExtent l="0" t="0" r="508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77" cy="211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A4C61">
              <w:rPr>
                <w:rFonts w:ascii="Arial" w:hAnsi="Arial" w:cs="Arial"/>
                <w:sz w:val="19"/>
                <w:szCs w:val="19"/>
              </w:rPr>
              <w:t xml:space="preserve"> Sortir le(s) flacon(s) </w:t>
            </w:r>
            <w:r w:rsidR="00E13242" w:rsidRPr="006A4C61">
              <w:rPr>
                <w:rFonts w:ascii="Arial" w:hAnsi="Arial" w:cs="Arial"/>
                <w:sz w:val="19"/>
                <w:szCs w:val="19"/>
              </w:rPr>
              <w:t>de rituximab</w:t>
            </w:r>
            <w:r w:rsidRPr="006A4C61">
              <w:rPr>
                <w:rFonts w:ascii="Arial" w:hAnsi="Arial" w:cs="Arial"/>
                <w:sz w:val="19"/>
                <w:szCs w:val="19"/>
              </w:rPr>
              <w:t xml:space="preserve"> du frigo suffisamment tôt avant la préparation pour qu’il(s) ai(en)t atteint la température ambiante à ce moment-là.</w:t>
            </w:r>
          </w:p>
          <w:p w:rsidR="00046B3B" w:rsidRPr="00046B3B" w:rsidRDefault="00A458CC" w:rsidP="00046B3B">
            <w:pPr>
              <w:pStyle w:val="Paragraphedeliste"/>
              <w:numPr>
                <w:ilvl w:val="0"/>
                <w:numId w:val="13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95625">
              <w:rPr>
                <w:rFonts w:ascii="Arial" w:hAnsi="Arial" w:cs="Arial"/>
                <w:b/>
                <w:sz w:val="19"/>
                <w:szCs w:val="19"/>
              </w:rPr>
              <w:t>Noter le numéro de lot</w:t>
            </w:r>
            <w:r w:rsidRPr="00A95625">
              <w:rPr>
                <w:rFonts w:ascii="Arial" w:hAnsi="Arial" w:cs="Arial"/>
                <w:sz w:val="19"/>
                <w:szCs w:val="19"/>
              </w:rPr>
              <w:t xml:space="preserve"> du (des) flacon(s) </w:t>
            </w:r>
            <w:r w:rsidR="00066BDC" w:rsidRPr="00A95625">
              <w:rPr>
                <w:rFonts w:ascii="Arial" w:hAnsi="Arial" w:cs="Arial"/>
                <w:sz w:val="19"/>
                <w:szCs w:val="19"/>
              </w:rPr>
              <w:t>de rituximab</w:t>
            </w:r>
            <w:r w:rsidRPr="00A95625">
              <w:rPr>
                <w:rFonts w:ascii="Arial" w:hAnsi="Arial" w:cs="Arial"/>
                <w:sz w:val="19"/>
                <w:szCs w:val="19"/>
              </w:rPr>
              <w:t xml:space="preserve"> employé(s) dans le dossier patient.</w:t>
            </w:r>
          </w:p>
          <w:p w:rsidR="007E6D4C" w:rsidRPr="00A95625" w:rsidRDefault="00041DFE" w:rsidP="007E6D4C">
            <w:pPr>
              <w:pStyle w:val="Paragraphedeliste"/>
              <w:numPr>
                <w:ilvl w:val="0"/>
                <w:numId w:val="13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33066">
              <w:rPr>
                <w:rFonts w:ascii="Arial" w:hAnsi="Arial" w:cs="Arial"/>
                <w:sz w:val="19"/>
                <w:szCs w:val="19"/>
              </w:rPr>
              <w:t>Préparer, selon la procédure ci-après, une poche de rituximab d’une</w:t>
            </w:r>
            <w:r w:rsidRPr="00A95625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046B3B">
              <w:rPr>
                <w:rFonts w:ascii="Arial" w:hAnsi="Arial" w:cs="Arial"/>
                <w:b/>
                <w:sz w:val="19"/>
                <w:szCs w:val="19"/>
              </w:rPr>
              <w:t xml:space="preserve">concentration </w:t>
            </w:r>
            <w:r w:rsidR="000B6D93" w:rsidRPr="00046B3B">
              <w:rPr>
                <w:rFonts w:ascii="Arial" w:hAnsi="Arial" w:cs="Arial"/>
                <w:b/>
                <w:sz w:val="19"/>
                <w:szCs w:val="19"/>
              </w:rPr>
              <w:t xml:space="preserve">de 1 </w:t>
            </w:r>
            <w:r w:rsidR="007E6D4C" w:rsidRPr="00046B3B">
              <w:rPr>
                <w:rFonts w:ascii="Arial" w:hAnsi="Arial" w:cs="Arial"/>
                <w:b/>
                <w:sz w:val="19"/>
                <w:szCs w:val="19"/>
              </w:rPr>
              <w:t>mg/ml</w:t>
            </w:r>
            <w:r w:rsidRPr="00046B3B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Pr="00A95625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A458CC" w:rsidRPr="00A95625" w:rsidRDefault="006871FA" w:rsidP="003B0A78">
            <w:pPr>
              <w:pStyle w:val="Paragraphedeliste"/>
              <w:numPr>
                <w:ilvl w:val="1"/>
                <w:numId w:val="13"/>
              </w:numPr>
              <w:spacing w:before="60" w:after="60"/>
              <w:ind w:left="1119" w:hanging="283"/>
              <w:contextualSpacing w:val="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Retirer d’un flex</w:t>
            </w:r>
            <w:r w:rsidR="0057564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458CC" w:rsidRPr="00A95625">
              <w:rPr>
                <w:rFonts w:ascii="Arial" w:hAnsi="Arial" w:cs="Arial"/>
                <w:sz w:val="19"/>
                <w:szCs w:val="19"/>
              </w:rPr>
              <w:t>de NaCl 0.9% le</w:t>
            </w:r>
            <w:r w:rsidR="00041DFE" w:rsidRPr="00A95625">
              <w:rPr>
                <w:rFonts w:ascii="Arial" w:hAnsi="Arial" w:cs="Arial"/>
                <w:sz w:val="19"/>
                <w:szCs w:val="19"/>
              </w:rPr>
              <w:t xml:space="preserve"> volume </w:t>
            </w:r>
            <w:r w:rsidR="001F54F2">
              <w:rPr>
                <w:rFonts w:ascii="Arial" w:hAnsi="Arial" w:cs="Arial"/>
                <w:sz w:val="19"/>
                <w:szCs w:val="19"/>
              </w:rPr>
              <w:t>nécessaire,</w:t>
            </w:r>
            <w:r w:rsidR="00096705">
              <w:rPr>
                <w:rFonts w:ascii="Arial" w:hAnsi="Arial" w:cs="Arial"/>
                <w:sz w:val="19"/>
                <w:szCs w:val="19"/>
              </w:rPr>
              <w:t xml:space="preserve"> selon</w:t>
            </w:r>
            <w:r w:rsidR="00041DFE" w:rsidRPr="00A95625">
              <w:rPr>
                <w:rFonts w:ascii="Arial" w:hAnsi="Arial" w:cs="Arial"/>
                <w:sz w:val="19"/>
                <w:szCs w:val="19"/>
              </w:rPr>
              <w:t xml:space="preserve"> la dose de rituximab</w:t>
            </w:r>
            <w:r w:rsidR="00A458CC" w:rsidRPr="00A95625">
              <w:rPr>
                <w:rFonts w:ascii="Arial" w:hAnsi="Arial" w:cs="Arial"/>
                <w:sz w:val="19"/>
                <w:szCs w:val="19"/>
              </w:rPr>
              <w:t xml:space="preserve"> prescrite</w:t>
            </w:r>
            <w:r w:rsidR="00EA34C9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A458CC" w:rsidRPr="00A95625" w:rsidRDefault="00A458CC" w:rsidP="003B0A78">
            <w:pPr>
              <w:pStyle w:val="Paragraphedeliste"/>
              <w:numPr>
                <w:ilvl w:val="1"/>
                <w:numId w:val="13"/>
              </w:numPr>
              <w:spacing w:before="60" w:after="60"/>
              <w:ind w:left="1119" w:hanging="28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95625">
              <w:rPr>
                <w:rFonts w:ascii="Arial" w:hAnsi="Arial" w:cs="Arial"/>
                <w:sz w:val="19"/>
                <w:szCs w:val="19"/>
              </w:rPr>
              <w:t xml:space="preserve">Prélever le volume requis </w:t>
            </w:r>
            <w:r w:rsidR="00041DFE" w:rsidRPr="00A95625">
              <w:rPr>
                <w:rFonts w:ascii="Arial" w:hAnsi="Arial" w:cs="Arial"/>
                <w:sz w:val="19"/>
                <w:szCs w:val="19"/>
              </w:rPr>
              <w:t>de rituximab  et l’a</w:t>
            </w:r>
            <w:r w:rsidRPr="00A95625">
              <w:rPr>
                <w:rFonts w:ascii="Arial" w:hAnsi="Arial" w:cs="Arial"/>
                <w:sz w:val="19"/>
                <w:szCs w:val="19"/>
              </w:rPr>
              <w:t xml:space="preserve">jouter </w:t>
            </w:r>
            <w:r w:rsidRPr="00A95625">
              <w:rPr>
                <w:rFonts w:ascii="Arial" w:hAnsi="Arial" w:cs="Arial"/>
                <w:b/>
                <w:sz w:val="19"/>
                <w:szCs w:val="19"/>
                <w:u w:val="single"/>
              </w:rPr>
              <w:t>lentement</w:t>
            </w:r>
            <w:r w:rsidRPr="00A95625">
              <w:rPr>
                <w:rFonts w:ascii="Arial" w:hAnsi="Arial" w:cs="Arial"/>
                <w:sz w:val="19"/>
                <w:szCs w:val="19"/>
              </w:rPr>
              <w:t xml:space="preserve"> dans la poche de NaCl 0.9% (éviter de faire mousser le produit !)</w:t>
            </w:r>
          </w:p>
          <w:p w:rsidR="00A458CC" w:rsidRPr="00A95625" w:rsidRDefault="00A458CC" w:rsidP="003B0A78">
            <w:pPr>
              <w:pStyle w:val="Paragraphedeliste"/>
              <w:numPr>
                <w:ilvl w:val="1"/>
                <w:numId w:val="13"/>
              </w:numPr>
              <w:spacing w:before="60" w:after="60"/>
              <w:ind w:left="1119" w:hanging="28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95625">
              <w:rPr>
                <w:rFonts w:ascii="Arial" w:hAnsi="Arial" w:cs="Arial"/>
                <w:sz w:val="19"/>
                <w:szCs w:val="19"/>
              </w:rPr>
              <w:t xml:space="preserve">Homogénéiser le mélange en </w:t>
            </w:r>
            <w:r w:rsidRPr="00A95625">
              <w:rPr>
                <w:rFonts w:ascii="Arial" w:hAnsi="Arial" w:cs="Arial"/>
                <w:b/>
                <w:sz w:val="19"/>
                <w:szCs w:val="19"/>
                <w:u w:val="single"/>
              </w:rPr>
              <w:t>retournant délicatement</w:t>
            </w:r>
            <w:r w:rsidRPr="00A95625">
              <w:rPr>
                <w:rFonts w:ascii="Arial" w:hAnsi="Arial" w:cs="Arial"/>
                <w:sz w:val="19"/>
                <w:szCs w:val="19"/>
              </w:rPr>
              <w:t xml:space="preserve"> la poche plusieurs fois </w:t>
            </w:r>
          </w:p>
          <w:p w:rsidR="00893B73" w:rsidRPr="00C40386" w:rsidRDefault="00A458CC" w:rsidP="00C40386">
            <w:pPr>
              <w:pStyle w:val="Paragraphedeliste"/>
              <w:numPr>
                <w:ilvl w:val="1"/>
                <w:numId w:val="13"/>
              </w:numPr>
              <w:spacing w:before="60"/>
              <w:ind w:left="1119" w:hanging="28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95625">
              <w:rPr>
                <w:rFonts w:ascii="Arial" w:hAnsi="Arial" w:cs="Arial"/>
                <w:sz w:val="19"/>
                <w:szCs w:val="19"/>
              </w:rPr>
              <w:t>Vérifier l’absence de particules visibles ou d’une coloration importante (une légère coloration jaune ou opalescente peut persister).</w:t>
            </w:r>
          </w:p>
        </w:tc>
      </w:tr>
      <w:tr w:rsidR="00A458CC" w:rsidRPr="00DE57B0" w:rsidTr="006C1E47">
        <w:trPr>
          <w:trHeight w:val="13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A458CC" w:rsidRPr="00DA6596" w:rsidRDefault="00A458CC" w:rsidP="00066D2D">
            <w:pPr>
              <w:spacing w:before="120" w:after="8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DA6596">
              <w:rPr>
                <w:rFonts w:ascii="Arial" w:hAnsi="Arial" w:cs="Arial"/>
                <w:b/>
                <w:sz w:val="19"/>
                <w:szCs w:val="19"/>
              </w:rPr>
              <w:lastRenderedPageBreak/>
              <w:t>Position du cathéter</w:t>
            </w:r>
          </w:p>
        </w:tc>
        <w:tc>
          <w:tcPr>
            <w:tcW w:w="7544" w:type="dxa"/>
            <w:tcBorders>
              <w:bottom w:val="single" w:sz="4" w:space="0" w:color="auto"/>
              <w:right w:val="single" w:sz="4" w:space="0" w:color="auto"/>
            </w:tcBorders>
          </w:tcPr>
          <w:p w:rsidR="00893B73" w:rsidRPr="00DA6596" w:rsidRDefault="00A458CC" w:rsidP="00066D2D">
            <w:pPr>
              <w:spacing w:before="120" w:after="80"/>
              <w:ind w:left="269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A6596">
              <w:rPr>
                <w:rFonts w:ascii="Arial" w:hAnsi="Arial" w:cs="Arial"/>
                <w:sz w:val="19"/>
                <w:szCs w:val="19"/>
              </w:rPr>
              <w:t>Pas de directive particulière (généralement sur veine périphérique à l’extrémité distale de l’avant-bras)</w:t>
            </w:r>
          </w:p>
        </w:tc>
      </w:tr>
      <w:tr w:rsidR="00A458CC" w:rsidRPr="00DE57B0" w:rsidTr="006C1E47">
        <w:trPr>
          <w:trHeight w:val="13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A458CC" w:rsidRPr="00DE57B0" w:rsidRDefault="00B73FC0" w:rsidP="00410ED6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  <w:highlight w:val="cyan"/>
              </w:rPr>
            </w:pPr>
            <w:r w:rsidRPr="004F57F4">
              <w:rPr>
                <w:rFonts w:ascii="Arial" w:hAnsi="Arial" w:cs="Arial"/>
                <w:noProof/>
                <w:sz w:val="20"/>
                <w:lang w:eastAsia="fr-CH"/>
              </w:rPr>
              <mc:AlternateContent>
                <mc:Choice Requires="wps">
                  <w:drawing>
                    <wp:anchor distT="45720" distB="45720" distL="114300" distR="114300" simplePos="0" relativeHeight="251624960" behindDoc="0" locked="0" layoutInCell="1" allowOverlap="1" wp14:anchorId="73654FE4" wp14:editId="10B6E155">
                      <wp:simplePos x="0" y="0"/>
                      <wp:positionH relativeFrom="column">
                        <wp:posOffset>-1672010</wp:posOffset>
                      </wp:positionH>
                      <wp:positionV relativeFrom="paragraph">
                        <wp:posOffset>687905</wp:posOffset>
                      </wp:positionV>
                      <wp:extent cx="2496677" cy="297180"/>
                      <wp:effectExtent l="0" t="5397" r="13017" b="13018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496677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7F4" w:rsidRDefault="004F57F4" w:rsidP="004F57F4">
                                  <w:r>
                                    <w:t xml:space="preserve">Protocole Rituximab </w:t>
                                  </w:r>
                                  <w:r w:rsidRPr="00E92E44">
                                    <w:rPr>
                                      <w:b/>
                                    </w:rPr>
                                    <w:t>onco</w:t>
                                  </w:r>
                                  <w:r w:rsidR="00B73FC0">
                                    <w:rPr>
                                      <w:b/>
                                    </w:rPr>
                                    <w:t xml:space="preserve"> et vascularite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54FE4" id="_x0000_s1028" type="#_x0000_t202" style="position:absolute;left:0;text-align:left;margin-left:-131.65pt;margin-top:54.15pt;width:196.6pt;height:23.4pt;rotation:-90;z-index:251624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">
                      <v:textbox>
                        <w:txbxContent>
                          <w:p w:rsidR="004F57F4" w:rsidRDefault="004F57F4" w:rsidP="004F57F4">
                            <w:r>
                              <w:t xml:space="preserve">Protocole Rituximab </w:t>
                            </w:r>
                            <w:r w:rsidRPr="00E92E44">
                              <w:rPr>
                                <w:b/>
                              </w:rPr>
                              <w:t>onco</w:t>
                            </w:r>
                            <w:r w:rsidR="00B73FC0">
                              <w:rPr>
                                <w:b/>
                              </w:rPr>
                              <w:t xml:space="preserve"> et vascularite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58CC" w:rsidRPr="00CB0645">
              <w:rPr>
                <w:rFonts w:ascii="Arial" w:hAnsi="Arial" w:cs="Arial"/>
                <w:b/>
                <w:sz w:val="19"/>
                <w:szCs w:val="19"/>
              </w:rPr>
              <w:t>Surveillances durant l’administration</w:t>
            </w:r>
          </w:p>
        </w:tc>
        <w:tc>
          <w:tcPr>
            <w:tcW w:w="7544" w:type="dxa"/>
            <w:tcBorders>
              <w:bottom w:val="single" w:sz="4" w:space="0" w:color="auto"/>
              <w:right w:val="single" w:sz="4" w:space="0" w:color="auto"/>
            </w:tcBorders>
          </w:tcPr>
          <w:p w:rsidR="00CB0645" w:rsidRDefault="00CB0645" w:rsidP="008139E9">
            <w:pPr>
              <w:pStyle w:val="Paragraphedeliste"/>
              <w:numPr>
                <w:ilvl w:val="0"/>
                <w:numId w:val="25"/>
              </w:numPr>
              <w:spacing w:before="40" w:after="60"/>
              <w:ind w:left="41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A4C61">
              <w:rPr>
                <w:rFonts w:ascii="Arial" w:hAnsi="Arial" w:cs="Arial"/>
                <w:sz w:val="19"/>
                <w:szCs w:val="19"/>
              </w:rPr>
              <w:t>Rester à proximité du patient durant les 20 premières minutes.</w:t>
            </w:r>
          </w:p>
          <w:p w:rsidR="006A4C61" w:rsidRPr="006A4C61" w:rsidRDefault="00A458CC" w:rsidP="008139E9">
            <w:pPr>
              <w:pStyle w:val="Paragraphedeliste"/>
              <w:numPr>
                <w:ilvl w:val="0"/>
                <w:numId w:val="25"/>
              </w:numPr>
              <w:spacing w:before="40" w:after="60"/>
              <w:ind w:left="41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A4C61">
              <w:rPr>
                <w:rFonts w:ascii="Arial" w:hAnsi="Arial" w:cs="Arial"/>
                <w:sz w:val="19"/>
                <w:szCs w:val="19"/>
              </w:rPr>
              <w:t xml:space="preserve">Vérifier la </w:t>
            </w:r>
            <w:r w:rsidRPr="006A4C61">
              <w:rPr>
                <w:rFonts w:ascii="Arial" w:hAnsi="Arial" w:cs="Arial"/>
                <w:b/>
                <w:sz w:val="19"/>
                <w:szCs w:val="19"/>
              </w:rPr>
              <w:t>tension artérielle</w:t>
            </w:r>
            <w:r w:rsidR="00CB0645" w:rsidRPr="006A4C61">
              <w:rPr>
                <w:rFonts w:ascii="Arial" w:hAnsi="Arial" w:cs="Arial"/>
                <w:sz w:val="19"/>
                <w:szCs w:val="19"/>
              </w:rPr>
              <w:t xml:space="preserve"> et</w:t>
            </w:r>
            <w:r w:rsidRPr="006A4C61">
              <w:rPr>
                <w:rFonts w:ascii="Arial" w:hAnsi="Arial" w:cs="Arial"/>
                <w:sz w:val="19"/>
                <w:szCs w:val="19"/>
              </w:rPr>
              <w:t xml:space="preserve"> la </w:t>
            </w:r>
            <w:r w:rsidRPr="006A4C61">
              <w:rPr>
                <w:rFonts w:ascii="Arial" w:hAnsi="Arial" w:cs="Arial"/>
                <w:b/>
                <w:sz w:val="19"/>
                <w:szCs w:val="19"/>
              </w:rPr>
              <w:t>fréquence cardiaque</w:t>
            </w:r>
            <w:r w:rsidRPr="006A4C61">
              <w:rPr>
                <w:rFonts w:ascii="Arial" w:hAnsi="Arial" w:cs="Arial"/>
                <w:sz w:val="19"/>
                <w:szCs w:val="19"/>
              </w:rPr>
              <w:t xml:space="preserve"> toutes les </w:t>
            </w:r>
            <w:r w:rsidR="00CB0645" w:rsidRPr="006A4C61">
              <w:rPr>
                <w:rFonts w:ascii="Arial" w:hAnsi="Arial" w:cs="Arial"/>
                <w:sz w:val="19"/>
                <w:szCs w:val="19"/>
              </w:rPr>
              <w:t>15</w:t>
            </w:r>
            <w:r w:rsidRPr="006A4C61">
              <w:rPr>
                <w:rFonts w:ascii="Arial" w:hAnsi="Arial" w:cs="Arial"/>
                <w:sz w:val="19"/>
                <w:szCs w:val="19"/>
              </w:rPr>
              <w:t xml:space="preserve"> minutes durant </w:t>
            </w:r>
            <w:r w:rsidR="00CB0645" w:rsidRPr="006A4C61">
              <w:rPr>
                <w:rFonts w:ascii="Arial" w:hAnsi="Arial" w:cs="Arial"/>
                <w:sz w:val="19"/>
                <w:szCs w:val="19"/>
              </w:rPr>
              <w:t>la première heure, toutes les 30 minutes durant la 2</w:t>
            </w:r>
            <w:r w:rsidR="00CB0645" w:rsidRPr="006A4C61">
              <w:rPr>
                <w:rFonts w:ascii="Arial" w:hAnsi="Arial" w:cs="Arial"/>
                <w:sz w:val="19"/>
                <w:szCs w:val="19"/>
                <w:vertAlign w:val="superscript"/>
              </w:rPr>
              <w:t>e</w:t>
            </w:r>
            <w:r w:rsidR="00CB0645" w:rsidRPr="006A4C61">
              <w:rPr>
                <w:rFonts w:ascii="Arial" w:hAnsi="Arial" w:cs="Arial"/>
                <w:sz w:val="19"/>
                <w:szCs w:val="19"/>
              </w:rPr>
              <w:t xml:space="preserve"> heure puis toutes les 60 minutes jusqu’à la fin de la perfusion.</w:t>
            </w:r>
            <w:r w:rsidRPr="006A4C61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A458CC" w:rsidRPr="006A4C61" w:rsidRDefault="00A458CC" w:rsidP="008139E9">
            <w:pPr>
              <w:pStyle w:val="Paragraphedeliste"/>
              <w:numPr>
                <w:ilvl w:val="0"/>
                <w:numId w:val="25"/>
              </w:numPr>
              <w:spacing w:before="40" w:after="60"/>
              <w:ind w:left="41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A4C61">
              <w:rPr>
                <w:rFonts w:ascii="Arial" w:hAnsi="Arial" w:cs="Arial"/>
                <w:sz w:val="19"/>
                <w:szCs w:val="19"/>
              </w:rPr>
              <w:t xml:space="preserve">Interroger et </w:t>
            </w:r>
            <w:r w:rsidRPr="006A4C61">
              <w:rPr>
                <w:rFonts w:ascii="Arial" w:hAnsi="Arial" w:cs="Arial"/>
                <w:b/>
                <w:sz w:val="19"/>
                <w:szCs w:val="19"/>
              </w:rPr>
              <w:t>vérifier l’absence d’apparition de signes d’allergie ou d’intolérance</w:t>
            </w:r>
            <w:r w:rsidRPr="006A4C61">
              <w:rPr>
                <w:rFonts w:ascii="Arial" w:hAnsi="Arial" w:cs="Arial"/>
                <w:sz w:val="19"/>
                <w:szCs w:val="19"/>
              </w:rPr>
              <w:t xml:space="preserve">. Demander au patient de signaler toute suspicion d’effet indésirable. </w:t>
            </w:r>
          </w:p>
          <w:p w:rsidR="00CB0645" w:rsidRPr="00C37590" w:rsidRDefault="00A458CC" w:rsidP="008139E9">
            <w:pPr>
              <w:pStyle w:val="Paragraphedeliste"/>
              <w:spacing w:before="60" w:after="80"/>
              <w:ind w:left="411"/>
              <w:contextualSpacing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40C23">
              <w:rPr>
                <w:rFonts w:ascii="Arial" w:hAnsi="Arial" w:cs="Arial"/>
                <w:sz w:val="19"/>
                <w:szCs w:val="19"/>
              </w:rPr>
              <w:t>Les réactions liées à la perfusion peuvent se manifester notamment par</w:t>
            </w:r>
            <w:r w:rsidR="00CB0645" w:rsidRPr="00040C2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040C23" w:rsidRPr="00040C23">
              <w:rPr>
                <w:rFonts w:ascii="Arial" w:hAnsi="Arial" w:cs="Arial"/>
                <w:sz w:val="19"/>
                <w:szCs w:val="19"/>
              </w:rPr>
              <w:t>une sensation de chaleur, fièvre, sueurs,</w:t>
            </w:r>
            <w:r w:rsidR="00B8687A">
              <w:rPr>
                <w:rFonts w:ascii="Arial" w:hAnsi="Arial" w:cs="Arial"/>
                <w:sz w:val="19"/>
                <w:szCs w:val="19"/>
              </w:rPr>
              <w:t xml:space="preserve"> frissons,</w:t>
            </w:r>
            <w:r w:rsidR="00040C23" w:rsidRPr="00040C23">
              <w:rPr>
                <w:rFonts w:ascii="Arial" w:hAnsi="Arial" w:cs="Arial"/>
                <w:sz w:val="19"/>
                <w:szCs w:val="19"/>
              </w:rPr>
              <w:t xml:space="preserve"> rougeur du visage, détresse respiratoire, angio-oed</w:t>
            </w:r>
            <w:r w:rsidR="00573CF2">
              <w:rPr>
                <w:rFonts w:ascii="Arial" w:hAnsi="Arial" w:cs="Arial"/>
                <w:sz w:val="19"/>
                <w:szCs w:val="19"/>
              </w:rPr>
              <w:t>è</w:t>
            </w:r>
            <w:r w:rsidR="00040C23" w:rsidRPr="00040C23">
              <w:rPr>
                <w:rFonts w:ascii="Arial" w:hAnsi="Arial" w:cs="Arial"/>
                <w:sz w:val="19"/>
                <w:szCs w:val="19"/>
              </w:rPr>
              <w:t>me, irritation pharyngée, toux et bronchospasme, hypo- ou hypertension, sensation de pression/serrement dans la poitrine, réactions cutanées, nausées, diarrhées, céphalées, éternuements, très rarement : choc anaphylactique avec défaillance circulatoire.</w:t>
            </w:r>
            <w:r w:rsidRPr="00040C23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B154A5" w:rsidRPr="00C37590" w:rsidRDefault="00A458CC" w:rsidP="008139E9">
            <w:pPr>
              <w:pStyle w:val="Paragraphedeliste"/>
              <w:spacing w:before="80" w:after="80"/>
              <w:ind w:left="411"/>
              <w:contextualSpacing w:val="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175F0A">
              <w:rPr>
                <w:rFonts w:ascii="Arial" w:hAnsi="Arial" w:cs="Arial"/>
                <w:b/>
                <w:sz w:val="19"/>
                <w:szCs w:val="19"/>
              </w:rPr>
              <w:t>En cas de réaction à la perfusion, arrêter l’administration du produit, informer immédiatement le médecin et débuter les mesures appropriées.</w:t>
            </w:r>
          </w:p>
          <w:p w:rsidR="00C850D3" w:rsidRDefault="00C850D3" w:rsidP="008139E9">
            <w:pPr>
              <w:pStyle w:val="Paragraphedeliste"/>
              <w:spacing w:after="80"/>
              <w:ind w:left="411"/>
              <w:contextualSpacing w:val="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C850D3">
              <w:rPr>
                <w:rFonts w:ascii="Arial" w:hAnsi="Arial" w:cs="Arial"/>
                <w:sz w:val="19"/>
                <w:szCs w:val="19"/>
              </w:rPr>
              <w:t>Après régression complète des symptômes et si la balance bénéfice/risque du traitement est jugée favorable</w:t>
            </w:r>
            <w:r w:rsidR="00D11E07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C850D3">
              <w:rPr>
                <w:rFonts w:ascii="Arial" w:hAnsi="Arial" w:cs="Arial"/>
                <w:sz w:val="19"/>
                <w:szCs w:val="19"/>
              </w:rPr>
              <w:t>la perfusion peut être reprise avec un débit réduit de moiti</w:t>
            </w:r>
            <w:r w:rsidRPr="00554037">
              <w:rPr>
                <w:rFonts w:ascii="Arial" w:hAnsi="Arial" w:cs="Arial"/>
                <w:sz w:val="19"/>
                <w:szCs w:val="19"/>
              </w:rPr>
              <w:t>é</w:t>
            </w:r>
            <w:r w:rsidR="00D11E07">
              <w:rPr>
                <w:rFonts w:ascii="Arial" w:hAnsi="Arial" w:cs="Arial"/>
                <w:sz w:val="19"/>
                <w:szCs w:val="19"/>
              </w:rPr>
              <w:t xml:space="preserve"> (selon avis médical).</w:t>
            </w:r>
          </w:p>
          <w:p w:rsidR="00C46E03" w:rsidRPr="00554037" w:rsidRDefault="00C46E03" w:rsidP="008139E9">
            <w:pPr>
              <w:ind w:left="411"/>
              <w:jc w:val="both"/>
              <w:rPr>
                <w:rFonts w:ascii="Arial" w:hAnsi="Arial" w:cs="Arial"/>
                <w:sz w:val="19"/>
                <w:szCs w:val="19"/>
                <w:highlight w:val="cyan"/>
              </w:rPr>
            </w:pPr>
            <w:r w:rsidRPr="00554037">
              <w:rPr>
                <w:rFonts w:ascii="Arial" w:hAnsi="Arial" w:cs="Arial"/>
                <w:sz w:val="19"/>
                <w:szCs w:val="19"/>
              </w:rPr>
              <w:t xml:space="preserve">Surveiller très étroitement les patients à </w:t>
            </w:r>
            <w:r w:rsidRPr="00A667AC">
              <w:rPr>
                <w:rFonts w:ascii="Arial" w:hAnsi="Arial" w:cs="Arial"/>
                <w:b/>
                <w:sz w:val="19"/>
                <w:szCs w:val="19"/>
              </w:rPr>
              <w:t>risque de lyse tumorale</w:t>
            </w:r>
            <w:r w:rsidRPr="00554037">
              <w:rPr>
                <w:rFonts w:ascii="Arial" w:hAnsi="Arial" w:cs="Arial"/>
                <w:sz w:val="19"/>
                <w:szCs w:val="19"/>
              </w:rPr>
              <w:t xml:space="preserve"> (taux élevé de cellules malignes dans la circulation [&gt;25'000/mm3] ou une charge tumorale importante (lésions &gt;10 cm)).</w:t>
            </w:r>
          </w:p>
        </w:tc>
      </w:tr>
      <w:tr w:rsidR="00A458CC" w:rsidRPr="00DE57B0" w:rsidTr="006C1E47">
        <w:trPr>
          <w:trHeight w:val="356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A458CC" w:rsidRPr="00E81C42" w:rsidRDefault="00A458CC" w:rsidP="00AA25D1">
            <w:pPr>
              <w:spacing w:before="12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81C42">
              <w:rPr>
                <w:rFonts w:ascii="Arial" w:hAnsi="Arial" w:cs="Arial"/>
                <w:b/>
                <w:sz w:val="19"/>
                <w:szCs w:val="19"/>
              </w:rPr>
              <w:t>Administration du traitement</w:t>
            </w:r>
          </w:p>
          <w:p w:rsidR="005F28A8" w:rsidRPr="00E81C42" w:rsidRDefault="005F28A8" w:rsidP="005F28A8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81C42">
              <w:rPr>
                <w:rFonts w:ascii="Arial" w:hAnsi="Arial" w:cs="Arial"/>
                <w:sz w:val="19"/>
                <w:szCs w:val="19"/>
              </w:rPr>
              <w:t>Dates d’admin. :</w:t>
            </w:r>
          </w:p>
          <w:p w:rsidR="005F28A8" w:rsidRPr="00E81C42" w:rsidRDefault="005F28A8" w:rsidP="00BF659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81C42">
              <w:rPr>
                <w:rFonts w:ascii="Arial" w:hAnsi="Arial" w:cs="Arial"/>
                <w:b/>
                <w:sz w:val="19"/>
                <w:szCs w:val="19"/>
              </w:rPr>
              <w:t>…….....................</w:t>
            </w:r>
          </w:p>
          <w:p w:rsidR="005F28A8" w:rsidRPr="00E81C42" w:rsidRDefault="005F28A8" w:rsidP="00BF659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81C42"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:rsidR="005F28A8" w:rsidRPr="00E81C42" w:rsidRDefault="005F28A8" w:rsidP="00BF659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81C42"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:rsidR="005F28A8" w:rsidRPr="00E81C42" w:rsidRDefault="005F28A8" w:rsidP="00BF659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81C42"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:rsidR="005F28A8" w:rsidRPr="00E81C42" w:rsidRDefault="005F28A8" w:rsidP="00BF659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81C42"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:rsidR="005F28A8" w:rsidRPr="00E81C42" w:rsidRDefault="005F28A8" w:rsidP="00BF659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81C42"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:rsidR="005F28A8" w:rsidRPr="00E81C42" w:rsidRDefault="005F28A8" w:rsidP="00BF659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81C42"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:rsidR="005F28A8" w:rsidRPr="00E81C42" w:rsidRDefault="005F28A8" w:rsidP="00BF659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81C42"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:rsidR="005F28A8" w:rsidRPr="00E81C42" w:rsidRDefault="005F28A8" w:rsidP="00BF659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81C42"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:rsidR="005F28A8" w:rsidRPr="00E81C42" w:rsidRDefault="005F28A8" w:rsidP="00BF659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81C42"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:rsidR="005F28A8" w:rsidRPr="00E81C42" w:rsidRDefault="005F28A8" w:rsidP="00BF659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81C42"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:rsidR="00E55FF9" w:rsidRDefault="00E55FF9" w:rsidP="00BF659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81C42"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:rsidR="00620AEC" w:rsidRDefault="00620AEC" w:rsidP="00BF659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620AEC" w:rsidRDefault="00620AEC" w:rsidP="00BF659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620AEC" w:rsidRDefault="00620AEC" w:rsidP="00BF659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620AEC" w:rsidRDefault="00620AEC" w:rsidP="00BF659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620AEC" w:rsidRDefault="00620AEC" w:rsidP="00BF659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620AEC" w:rsidRPr="00E81C42" w:rsidRDefault="00620AEC" w:rsidP="00620AEC">
            <w:pPr>
              <w:spacing w:before="12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81C42">
              <w:rPr>
                <w:rFonts w:ascii="Arial" w:hAnsi="Arial" w:cs="Arial"/>
                <w:b/>
                <w:sz w:val="19"/>
                <w:szCs w:val="19"/>
              </w:rPr>
              <w:t>Administration du traitement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620AEC">
              <w:rPr>
                <w:rFonts w:ascii="Arial" w:hAnsi="Arial" w:cs="Arial"/>
                <w:sz w:val="19"/>
                <w:szCs w:val="19"/>
              </w:rPr>
              <w:t>(suite)</w:t>
            </w:r>
          </w:p>
          <w:p w:rsidR="00620AEC" w:rsidRDefault="00620AEC" w:rsidP="00BF659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EA34C9" w:rsidRPr="00EA34C9" w:rsidRDefault="00EA34C9" w:rsidP="00EA34C9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544" w:type="dxa"/>
            <w:tcBorders>
              <w:bottom w:val="single" w:sz="4" w:space="0" w:color="auto"/>
              <w:right w:val="single" w:sz="4" w:space="0" w:color="auto"/>
            </w:tcBorders>
          </w:tcPr>
          <w:p w:rsidR="006A4C61" w:rsidRPr="002859C0" w:rsidRDefault="006A4C61" w:rsidP="00620AEC">
            <w:pPr>
              <w:spacing w:before="60" w:after="120"/>
              <w:jc w:val="both"/>
              <w:rPr>
                <w:rStyle w:val="s10"/>
                <w:rFonts w:ascii="Arial" w:hAnsi="Arial" w:cs="Arial"/>
                <w:color w:val="000000"/>
                <w:sz w:val="19"/>
                <w:szCs w:val="19"/>
              </w:rPr>
            </w:pPr>
            <w:r w:rsidRPr="00807599">
              <w:rPr>
                <w:rFonts w:ascii="Arial" w:hAnsi="Arial" w:cs="Arial"/>
                <w:b/>
                <w:sz w:val="19"/>
                <w:szCs w:val="19"/>
              </w:rPr>
              <w:t xml:space="preserve">Pour les patients à risque de lyse tumorale </w:t>
            </w:r>
            <w:r w:rsidRPr="006923C7">
              <w:rPr>
                <w:rFonts w:ascii="Arial" w:hAnsi="Arial" w:cs="Arial"/>
                <w:sz w:val="19"/>
                <w:szCs w:val="19"/>
              </w:rPr>
              <w:t>(</w:t>
            </w:r>
            <w:r w:rsidRPr="006923C7">
              <w:rPr>
                <w:rStyle w:val="s10"/>
                <w:rFonts w:ascii="Arial" w:hAnsi="Arial" w:cs="Arial"/>
                <w:color w:val="000000"/>
                <w:sz w:val="19"/>
                <w:szCs w:val="19"/>
              </w:rPr>
              <w:t>t</w:t>
            </w:r>
            <w:r w:rsidRPr="00807599">
              <w:rPr>
                <w:rStyle w:val="s10"/>
                <w:rFonts w:ascii="Arial" w:hAnsi="Arial" w:cs="Arial"/>
                <w:color w:val="000000"/>
                <w:sz w:val="19"/>
                <w:szCs w:val="19"/>
              </w:rPr>
              <w:t>aux élevé de cellules malignes dans la circulation [&gt;25'000/mm</w:t>
            </w:r>
            <w:r w:rsidRPr="00807599">
              <w:rPr>
                <w:rFonts w:ascii="Arial" w:hAnsi="Arial" w:cs="Arial"/>
                <w:color w:val="000000"/>
                <w:sz w:val="19"/>
                <w:szCs w:val="19"/>
                <w:vertAlign w:val="superscript"/>
              </w:rPr>
              <w:t>3</w:t>
            </w:r>
            <w:r w:rsidRPr="00807599">
              <w:rPr>
                <w:rStyle w:val="s10"/>
                <w:rFonts w:ascii="Arial" w:hAnsi="Arial" w:cs="Arial"/>
                <w:color w:val="000000"/>
                <w:sz w:val="19"/>
                <w:szCs w:val="19"/>
              </w:rPr>
              <w:t xml:space="preserve">] ou charge tumorale importante (lésions &gt;10 cm)), administrer le rituximab avec une </w:t>
            </w:r>
            <w:r w:rsidRPr="006A4C61">
              <w:rPr>
                <w:rStyle w:val="s10"/>
                <w:rFonts w:ascii="Arial" w:hAnsi="Arial" w:cs="Arial"/>
                <w:b/>
                <w:color w:val="000000"/>
                <w:sz w:val="19"/>
                <w:szCs w:val="19"/>
              </w:rPr>
              <w:t>vitesse de perfusion diminuée ou répartir la dose sur 2 jours</w:t>
            </w:r>
            <w:r w:rsidRPr="00807599">
              <w:rPr>
                <w:rStyle w:val="s10"/>
                <w:rFonts w:ascii="Arial" w:hAnsi="Arial" w:cs="Arial"/>
                <w:color w:val="000000"/>
                <w:sz w:val="19"/>
                <w:szCs w:val="19"/>
              </w:rPr>
              <w:t xml:space="preserve"> pour le premier cycle, ainsi que les suivants si le taux de si le nombre de lymphocytes se maintient à &gt;25'000/mm</w:t>
            </w:r>
            <w:r w:rsidRPr="00807599">
              <w:rPr>
                <w:rFonts w:ascii="Arial" w:hAnsi="Arial" w:cs="Arial"/>
                <w:color w:val="000000"/>
                <w:sz w:val="19"/>
                <w:szCs w:val="19"/>
                <w:vertAlign w:val="superscript"/>
              </w:rPr>
              <w:t>3</w:t>
            </w:r>
            <w:r w:rsidRPr="00807599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  <w:p w:rsidR="00066D2D" w:rsidRDefault="00566DA8" w:rsidP="003D7C56">
            <w:pPr>
              <w:pStyle w:val="s8"/>
              <w:spacing w:before="60" w:beforeAutospacing="0" w:after="240" w:line="240" w:lineRule="auto"/>
              <w:rPr>
                <w:rStyle w:val="s10"/>
                <w:rFonts w:ascii="Arial" w:hAnsi="Arial" w:cs="Arial"/>
                <w:b/>
                <w:sz w:val="19"/>
                <w:szCs w:val="19"/>
              </w:rPr>
            </w:pPr>
            <w:r w:rsidRPr="007170E5">
              <w:rPr>
                <w:rStyle w:val="s10"/>
                <w:rFonts w:ascii="Arial" w:hAnsi="Arial" w:cs="Arial"/>
                <w:b/>
                <w:sz w:val="19"/>
                <w:szCs w:val="19"/>
                <w:u w:val="single"/>
              </w:rPr>
              <w:t>Première perfusion</w:t>
            </w:r>
            <w:r w:rsidRPr="007170E5">
              <w:rPr>
                <w:rStyle w:val="s10"/>
                <w:rFonts w:ascii="Arial" w:hAnsi="Arial" w:cs="Arial"/>
                <w:b/>
                <w:sz w:val="19"/>
                <w:szCs w:val="19"/>
              </w:rPr>
              <w:t> :</w:t>
            </w: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38"/>
              <w:gridCol w:w="2102"/>
            </w:tblGrid>
            <w:tr w:rsidR="00017674" w:rsidTr="00C912AF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017674" w:rsidRDefault="00017674" w:rsidP="00EA34C9">
                  <w:pPr>
                    <w:pStyle w:val="s8"/>
                    <w:spacing w:before="80" w:beforeAutospacing="0" w:after="60" w:line="240" w:lineRule="auto"/>
                    <w:rPr>
                      <w:rStyle w:val="s10"/>
                      <w:rFonts w:ascii="Arial" w:hAnsi="Arial" w:cs="Arial"/>
                      <w:b/>
                      <w:sz w:val="19"/>
                      <w:szCs w:val="19"/>
                    </w:rPr>
                  </w:pPr>
                  <w:r>
                    <w:rPr>
                      <w:rStyle w:val="s10"/>
                      <w:rFonts w:ascii="Arial" w:hAnsi="Arial" w:cs="Arial"/>
                      <w:b/>
                      <w:sz w:val="19"/>
                      <w:szCs w:val="19"/>
                    </w:rPr>
                    <w:t>Intervalle de temps</w:t>
                  </w:r>
                </w:p>
              </w:tc>
              <w:tc>
                <w:tcPr>
                  <w:tcW w:w="0" w:type="auto"/>
                  <w:vAlign w:val="center"/>
                </w:tcPr>
                <w:p w:rsidR="00017674" w:rsidRDefault="00017674" w:rsidP="00EA34C9">
                  <w:pPr>
                    <w:pStyle w:val="s8"/>
                    <w:spacing w:before="80" w:beforeAutospacing="0" w:after="60" w:line="240" w:lineRule="auto"/>
                    <w:rPr>
                      <w:rStyle w:val="s10"/>
                      <w:rFonts w:ascii="Arial" w:hAnsi="Arial" w:cs="Arial"/>
                      <w:b/>
                      <w:sz w:val="19"/>
                      <w:szCs w:val="19"/>
                    </w:rPr>
                  </w:pPr>
                  <w:r>
                    <w:rPr>
                      <w:rStyle w:val="s10"/>
                      <w:rFonts w:ascii="Arial" w:hAnsi="Arial" w:cs="Arial"/>
                      <w:b/>
                      <w:sz w:val="19"/>
                      <w:szCs w:val="19"/>
                    </w:rPr>
                    <w:t>Débit-dose</w:t>
                  </w:r>
                </w:p>
              </w:tc>
            </w:tr>
            <w:tr w:rsidR="00017674" w:rsidTr="00C912AF">
              <w:trPr>
                <w:jc w:val="center"/>
              </w:trPr>
              <w:tc>
                <w:tcPr>
                  <w:tcW w:w="0" w:type="auto"/>
                </w:tcPr>
                <w:p w:rsidR="00017674" w:rsidRPr="008B73E1" w:rsidRDefault="00311CC6" w:rsidP="00F73A69">
                  <w:pPr>
                    <w:pStyle w:val="s8"/>
                    <w:spacing w:before="0" w:beforeAutospacing="0" w:after="4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0-6</w:t>
                  </w:r>
                  <w:r w:rsidR="00017674" w:rsidRPr="008B73E1"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0 min</w:t>
                  </w:r>
                  <w:r w:rsidR="00017674"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utes</w:t>
                  </w:r>
                </w:p>
              </w:tc>
              <w:tc>
                <w:tcPr>
                  <w:tcW w:w="0" w:type="auto"/>
                </w:tcPr>
                <w:p w:rsidR="00017674" w:rsidRPr="008B73E1" w:rsidRDefault="00017674" w:rsidP="00F73A69">
                  <w:pPr>
                    <w:pStyle w:val="s8"/>
                    <w:spacing w:before="0" w:beforeAutospacing="0" w:after="4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 w:rsidRPr="008B73E1"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50mg/h</w:t>
                  </w:r>
                </w:p>
              </w:tc>
            </w:tr>
            <w:tr w:rsidR="00311CC6" w:rsidTr="00C912AF">
              <w:trPr>
                <w:jc w:val="center"/>
              </w:trPr>
              <w:tc>
                <w:tcPr>
                  <w:tcW w:w="0" w:type="auto"/>
                </w:tcPr>
                <w:p w:rsidR="00311CC6" w:rsidRPr="008B73E1" w:rsidRDefault="00311CC6" w:rsidP="00F73A69">
                  <w:pPr>
                    <w:pStyle w:val="s8"/>
                    <w:spacing w:before="0" w:beforeAutospacing="0" w:after="4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 w:rsidRPr="008B73E1"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60-90 minutes</w:t>
                  </w:r>
                </w:p>
              </w:tc>
              <w:tc>
                <w:tcPr>
                  <w:tcW w:w="0" w:type="auto"/>
                </w:tcPr>
                <w:p w:rsidR="00311CC6" w:rsidRPr="008B73E1" w:rsidRDefault="00311CC6" w:rsidP="00F73A69">
                  <w:pPr>
                    <w:pStyle w:val="s8"/>
                    <w:spacing w:before="0" w:beforeAutospacing="0" w:after="4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 w:rsidRPr="008B73E1"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100mg/h</w:t>
                  </w:r>
                </w:p>
              </w:tc>
            </w:tr>
            <w:tr w:rsidR="00311CC6" w:rsidTr="00C912AF">
              <w:trPr>
                <w:jc w:val="center"/>
              </w:trPr>
              <w:tc>
                <w:tcPr>
                  <w:tcW w:w="0" w:type="auto"/>
                </w:tcPr>
                <w:p w:rsidR="00311CC6" w:rsidRPr="008B73E1" w:rsidRDefault="00311CC6" w:rsidP="00F73A69">
                  <w:pPr>
                    <w:pStyle w:val="s8"/>
                    <w:spacing w:before="0" w:beforeAutospacing="0" w:after="4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 w:rsidRPr="008B73E1"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90-120 minutes</w:t>
                  </w:r>
                </w:p>
              </w:tc>
              <w:tc>
                <w:tcPr>
                  <w:tcW w:w="0" w:type="auto"/>
                </w:tcPr>
                <w:p w:rsidR="00311CC6" w:rsidRPr="008B73E1" w:rsidRDefault="00311CC6" w:rsidP="00F73A69">
                  <w:pPr>
                    <w:pStyle w:val="s8"/>
                    <w:spacing w:before="0" w:beforeAutospacing="0" w:after="4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 w:rsidRPr="008B73E1"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150 mg/h</w:t>
                  </w:r>
                </w:p>
              </w:tc>
            </w:tr>
            <w:tr w:rsidR="00311CC6" w:rsidTr="00C912AF">
              <w:trPr>
                <w:jc w:val="center"/>
              </w:trPr>
              <w:tc>
                <w:tcPr>
                  <w:tcW w:w="0" w:type="auto"/>
                </w:tcPr>
                <w:p w:rsidR="00311CC6" w:rsidRPr="008B73E1" w:rsidRDefault="00311CC6" w:rsidP="00F73A69">
                  <w:pPr>
                    <w:pStyle w:val="s8"/>
                    <w:spacing w:before="0" w:beforeAutospacing="0" w:after="4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 w:rsidRPr="008B73E1"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120-150 minutes</w:t>
                  </w:r>
                </w:p>
              </w:tc>
              <w:tc>
                <w:tcPr>
                  <w:tcW w:w="0" w:type="auto"/>
                </w:tcPr>
                <w:p w:rsidR="00311CC6" w:rsidRPr="008B73E1" w:rsidRDefault="00311CC6" w:rsidP="00F73A69">
                  <w:pPr>
                    <w:pStyle w:val="s8"/>
                    <w:spacing w:before="0" w:beforeAutospacing="0" w:after="4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 w:rsidRPr="008B73E1"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200 mg/h</w:t>
                  </w:r>
                </w:p>
              </w:tc>
            </w:tr>
            <w:tr w:rsidR="00311CC6" w:rsidTr="00C912AF">
              <w:trPr>
                <w:jc w:val="center"/>
              </w:trPr>
              <w:tc>
                <w:tcPr>
                  <w:tcW w:w="0" w:type="auto"/>
                </w:tcPr>
                <w:p w:rsidR="00311CC6" w:rsidRPr="008B73E1" w:rsidRDefault="00311CC6" w:rsidP="00F73A69">
                  <w:pPr>
                    <w:pStyle w:val="s8"/>
                    <w:spacing w:before="0" w:beforeAutospacing="0" w:after="4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150-180 minutes</w:t>
                  </w:r>
                </w:p>
              </w:tc>
              <w:tc>
                <w:tcPr>
                  <w:tcW w:w="0" w:type="auto"/>
                </w:tcPr>
                <w:p w:rsidR="00311CC6" w:rsidRPr="008B73E1" w:rsidRDefault="00311CC6" w:rsidP="00F73A69">
                  <w:pPr>
                    <w:pStyle w:val="s8"/>
                    <w:spacing w:before="0" w:beforeAutospacing="0" w:after="4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 w:rsidRPr="008B73E1"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250 mg/h</w:t>
                  </w:r>
                </w:p>
              </w:tc>
            </w:tr>
            <w:tr w:rsidR="00311CC6" w:rsidTr="00C912AF">
              <w:trPr>
                <w:jc w:val="center"/>
              </w:trPr>
              <w:tc>
                <w:tcPr>
                  <w:tcW w:w="0" w:type="auto"/>
                </w:tcPr>
                <w:p w:rsidR="00311CC6" w:rsidRPr="008B73E1" w:rsidRDefault="00311CC6" w:rsidP="00F73A69">
                  <w:pPr>
                    <w:pStyle w:val="s8"/>
                    <w:spacing w:before="0" w:beforeAutospacing="0" w:after="4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180-210 minutes</w:t>
                  </w:r>
                </w:p>
              </w:tc>
              <w:tc>
                <w:tcPr>
                  <w:tcW w:w="0" w:type="auto"/>
                </w:tcPr>
                <w:p w:rsidR="00311CC6" w:rsidRPr="008B73E1" w:rsidRDefault="00311CC6" w:rsidP="00F73A69">
                  <w:pPr>
                    <w:pStyle w:val="s8"/>
                    <w:spacing w:before="0" w:beforeAutospacing="0" w:after="4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300 mg/h</w:t>
                  </w:r>
                </w:p>
              </w:tc>
            </w:tr>
            <w:tr w:rsidR="00311CC6" w:rsidTr="00C912AF">
              <w:trPr>
                <w:jc w:val="center"/>
              </w:trPr>
              <w:tc>
                <w:tcPr>
                  <w:tcW w:w="0" w:type="auto"/>
                </w:tcPr>
                <w:p w:rsidR="00311CC6" w:rsidRPr="008B73E1" w:rsidRDefault="00311CC6" w:rsidP="00F73A69">
                  <w:pPr>
                    <w:pStyle w:val="s8"/>
                    <w:spacing w:before="0" w:beforeAutospacing="0" w:after="4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210-240 minutes</w:t>
                  </w:r>
                </w:p>
              </w:tc>
              <w:tc>
                <w:tcPr>
                  <w:tcW w:w="0" w:type="auto"/>
                </w:tcPr>
                <w:p w:rsidR="00311CC6" w:rsidRPr="008B73E1" w:rsidRDefault="00311CC6" w:rsidP="00F73A69">
                  <w:pPr>
                    <w:pStyle w:val="s8"/>
                    <w:spacing w:before="0" w:beforeAutospacing="0" w:after="4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350 mg/h</w:t>
                  </w:r>
                </w:p>
              </w:tc>
            </w:tr>
            <w:tr w:rsidR="00311CC6" w:rsidTr="002156C8">
              <w:trPr>
                <w:jc w:val="center"/>
              </w:trPr>
              <w:tc>
                <w:tcPr>
                  <w:tcW w:w="0" w:type="auto"/>
                </w:tcPr>
                <w:p w:rsidR="00311CC6" w:rsidRPr="008B73E1" w:rsidRDefault="00311CC6" w:rsidP="00F73A69">
                  <w:pPr>
                    <w:pStyle w:val="s8"/>
                    <w:spacing w:before="0" w:beforeAutospacing="0" w:after="4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Dès 240 minutes</w:t>
                  </w:r>
                </w:p>
              </w:tc>
              <w:tc>
                <w:tcPr>
                  <w:tcW w:w="0" w:type="auto"/>
                </w:tcPr>
                <w:p w:rsidR="00311CC6" w:rsidRPr="008B73E1" w:rsidRDefault="00311CC6" w:rsidP="00F73A69">
                  <w:pPr>
                    <w:pStyle w:val="s8"/>
                    <w:spacing w:before="0" w:beforeAutospacing="0" w:after="4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 xml:space="preserve">400 mg/h </w:t>
                  </w:r>
                  <w:r w:rsidR="002F1148"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= débit max</w:t>
                  </w:r>
                </w:p>
              </w:tc>
            </w:tr>
          </w:tbl>
          <w:p w:rsidR="00686642" w:rsidRDefault="00566DA8" w:rsidP="00B73FC0">
            <w:pPr>
              <w:pStyle w:val="s8"/>
              <w:spacing w:before="240" w:beforeAutospacing="0" w:after="60" w:line="240" w:lineRule="auto"/>
              <w:rPr>
                <w:rStyle w:val="s10"/>
                <w:rFonts w:ascii="Arial" w:hAnsi="Arial" w:cs="Arial"/>
                <w:b/>
                <w:sz w:val="19"/>
                <w:szCs w:val="19"/>
              </w:rPr>
            </w:pPr>
            <w:r w:rsidRPr="007170E5">
              <w:rPr>
                <w:rStyle w:val="s10"/>
                <w:rFonts w:ascii="Arial" w:hAnsi="Arial" w:cs="Arial"/>
                <w:b/>
                <w:sz w:val="19"/>
                <w:szCs w:val="19"/>
                <w:u w:val="single"/>
              </w:rPr>
              <w:t>Perfusions ultérieures</w:t>
            </w:r>
            <w:r w:rsidRPr="007170E5">
              <w:rPr>
                <w:rStyle w:val="s10"/>
                <w:rFonts w:ascii="Arial" w:hAnsi="Arial" w:cs="Arial"/>
                <w:b/>
                <w:sz w:val="19"/>
                <w:szCs w:val="19"/>
              </w:rPr>
              <w:t> :</w:t>
            </w:r>
          </w:p>
          <w:p w:rsidR="005B388C" w:rsidRPr="005B388C" w:rsidRDefault="005B388C" w:rsidP="005B388C">
            <w:pPr>
              <w:spacing w:before="80" w:after="120"/>
              <w:jc w:val="both"/>
              <w:rPr>
                <w:rStyle w:val="s10"/>
                <w:rFonts w:ascii="Arial" w:hAnsi="Arial" w:cs="Arial"/>
                <w:sz w:val="19"/>
                <w:szCs w:val="19"/>
              </w:rPr>
            </w:pPr>
            <w:r w:rsidRPr="005B388C">
              <w:rPr>
                <w:rFonts w:ascii="Arial" w:hAnsi="Arial" w:cs="Arial"/>
                <w:sz w:val="19"/>
                <w:szCs w:val="19"/>
              </w:rPr>
              <w:t>Si le cycle de perfusion remonte à &gt;1 année ou que le patient a présenté une réaction liée à la perfusion lors d’une administration précédente, le schéma d’administration sera le même que pour une première perfusion.</w:t>
            </w:r>
          </w:p>
          <w:p w:rsidR="002F1148" w:rsidRPr="002F1148" w:rsidRDefault="002F1148" w:rsidP="008F692B">
            <w:pPr>
              <w:pStyle w:val="s8"/>
              <w:spacing w:before="0" w:beforeAutospacing="0" w:after="120" w:line="240" w:lineRule="auto"/>
              <w:rPr>
                <w:rStyle w:val="s10"/>
                <w:rFonts w:ascii="Arial" w:hAnsi="Arial" w:cs="Arial"/>
                <w:sz w:val="19"/>
                <w:szCs w:val="19"/>
              </w:rPr>
            </w:pPr>
            <w:r w:rsidRPr="002F1148">
              <w:rPr>
                <w:rStyle w:val="s10"/>
                <w:rFonts w:ascii="Arial" w:hAnsi="Arial" w:cs="Arial"/>
                <w:sz w:val="19"/>
                <w:szCs w:val="19"/>
                <w:u w:val="single"/>
              </w:rPr>
              <w:t>Si le patient a bien toléré le traitement</w:t>
            </w:r>
            <w:r>
              <w:rPr>
                <w:rStyle w:val="s10"/>
                <w:rFonts w:ascii="Arial" w:hAnsi="Arial" w:cs="Arial"/>
                <w:sz w:val="19"/>
                <w:szCs w:val="19"/>
              </w:rPr>
              <w:t> : le schéma ci-dessous peut être appliqué :</w:t>
            </w: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38"/>
              <w:gridCol w:w="1996"/>
            </w:tblGrid>
            <w:tr w:rsidR="00017674" w:rsidTr="00C912AF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017674" w:rsidRDefault="00017674" w:rsidP="00EA34C9">
                  <w:pPr>
                    <w:pStyle w:val="s8"/>
                    <w:spacing w:before="80" w:beforeAutospacing="0" w:after="60" w:line="240" w:lineRule="auto"/>
                    <w:rPr>
                      <w:rStyle w:val="s10"/>
                      <w:rFonts w:ascii="Arial" w:hAnsi="Arial" w:cs="Arial"/>
                      <w:b/>
                      <w:sz w:val="19"/>
                      <w:szCs w:val="19"/>
                    </w:rPr>
                  </w:pPr>
                  <w:r>
                    <w:rPr>
                      <w:rStyle w:val="s10"/>
                      <w:rFonts w:ascii="Arial" w:hAnsi="Arial" w:cs="Arial"/>
                      <w:b/>
                      <w:sz w:val="19"/>
                      <w:szCs w:val="19"/>
                    </w:rPr>
                    <w:t>Intervalle de temps</w:t>
                  </w:r>
                </w:p>
              </w:tc>
              <w:tc>
                <w:tcPr>
                  <w:tcW w:w="0" w:type="auto"/>
                  <w:vAlign w:val="center"/>
                </w:tcPr>
                <w:p w:rsidR="00017674" w:rsidRDefault="00017674" w:rsidP="00EA34C9">
                  <w:pPr>
                    <w:pStyle w:val="s8"/>
                    <w:spacing w:before="80" w:beforeAutospacing="0" w:after="60" w:line="240" w:lineRule="auto"/>
                    <w:rPr>
                      <w:rStyle w:val="s10"/>
                      <w:rFonts w:ascii="Arial" w:hAnsi="Arial" w:cs="Arial"/>
                      <w:b/>
                      <w:sz w:val="19"/>
                      <w:szCs w:val="19"/>
                    </w:rPr>
                  </w:pPr>
                  <w:r>
                    <w:rPr>
                      <w:rStyle w:val="s10"/>
                      <w:rFonts w:ascii="Arial" w:hAnsi="Arial" w:cs="Arial"/>
                      <w:b/>
                      <w:sz w:val="19"/>
                      <w:szCs w:val="19"/>
                    </w:rPr>
                    <w:t>Débit-dose</w:t>
                  </w:r>
                </w:p>
              </w:tc>
            </w:tr>
            <w:tr w:rsidR="00017674" w:rsidTr="00C912AF">
              <w:trPr>
                <w:jc w:val="center"/>
              </w:trPr>
              <w:tc>
                <w:tcPr>
                  <w:tcW w:w="0" w:type="auto"/>
                </w:tcPr>
                <w:p w:rsidR="00017674" w:rsidRPr="001F79FB" w:rsidRDefault="00017674" w:rsidP="00F73A69">
                  <w:pPr>
                    <w:pStyle w:val="s8"/>
                    <w:spacing w:before="0" w:beforeAutospacing="0" w:after="4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 w:rsidRPr="001F79FB"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0-30 minutes</w:t>
                  </w:r>
                </w:p>
              </w:tc>
              <w:tc>
                <w:tcPr>
                  <w:tcW w:w="0" w:type="auto"/>
                </w:tcPr>
                <w:p w:rsidR="00017674" w:rsidRPr="001F79FB" w:rsidRDefault="00017674" w:rsidP="00F73A69">
                  <w:pPr>
                    <w:pStyle w:val="s8"/>
                    <w:spacing w:before="0" w:beforeAutospacing="0" w:after="4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 w:rsidRPr="001F79FB"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100 mg/h</w:t>
                  </w:r>
                </w:p>
              </w:tc>
            </w:tr>
            <w:tr w:rsidR="00017674" w:rsidTr="00C912AF">
              <w:trPr>
                <w:jc w:val="center"/>
              </w:trPr>
              <w:tc>
                <w:tcPr>
                  <w:tcW w:w="0" w:type="auto"/>
                </w:tcPr>
                <w:p w:rsidR="00017674" w:rsidRPr="001F79FB" w:rsidRDefault="00017674" w:rsidP="00F73A69">
                  <w:pPr>
                    <w:pStyle w:val="s8"/>
                    <w:spacing w:before="0" w:beforeAutospacing="0" w:after="4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 w:rsidRPr="001F79FB"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30-60 minutes</w:t>
                  </w:r>
                </w:p>
              </w:tc>
              <w:tc>
                <w:tcPr>
                  <w:tcW w:w="0" w:type="auto"/>
                </w:tcPr>
                <w:p w:rsidR="00017674" w:rsidRPr="001F79FB" w:rsidRDefault="00017674" w:rsidP="00F73A69">
                  <w:pPr>
                    <w:pStyle w:val="s8"/>
                    <w:spacing w:before="0" w:beforeAutospacing="0" w:after="4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 w:rsidRPr="001F79FB"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200mg/h</w:t>
                  </w:r>
                </w:p>
              </w:tc>
            </w:tr>
            <w:tr w:rsidR="00017674" w:rsidTr="00C912AF">
              <w:trPr>
                <w:jc w:val="center"/>
              </w:trPr>
              <w:tc>
                <w:tcPr>
                  <w:tcW w:w="0" w:type="auto"/>
                </w:tcPr>
                <w:p w:rsidR="00017674" w:rsidRPr="001F79FB" w:rsidRDefault="00017674" w:rsidP="00F73A69">
                  <w:pPr>
                    <w:pStyle w:val="s8"/>
                    <w:spacing w:before="0" w:beforeAutospacing="0" w:after="4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 w:rsidRPr="001F79FB"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60-90 minutes</w:t>
                  </w:r>
                </w:p>
              </w:tc>
              <w:tc>
                <w:tcPr>
                  <w:tcW w:w="0" w:type="auto"/>
                </w:tcPr>
                <w:p w:rsidR="00017674" w:rsidRPr="001F79FB" w:rsidRDefault="00017674" w:rsidP="00F73A69">
                  <w:pPr>
                    <w:pStyle w:val="s8"/>
                    <w:spacing w:before="0" w:beforeAutospacing="0" w:after="4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 w:rsidRPr="001F79FB"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300 mg/h</w:t>
                  </w:r>
                </w:p>
              </w:tc>
            </w:tr>
            <w:tr w:rsidR="00017674" w:rsidTr="00C912AF">
              <w:trPr>
                <w:jc w:val="center"/>
              </w:trPr>
              <w:tc>
                <w:tcPr>
                  <w:tcW w:w="0" w:type="auto"/>
                </w:tcPr>
                <w:p w:rsidR="00017674" w:rsidRPr="001F79FB" w:rsidRDefault="00A27E4A" w:rsidP="002F1148">
                  <w:pPr>
                    <w:pStyle w:val="s8"/>
                    <w:spacing w:before="0" w:beforeAutospacing="0" w:after="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Dès 90</w:t>
                  </w:r>
                  <w:r w:rsidR="00017674" w:rsidRPr="001F79FB"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 xml:space="preserve"> minutes</w:t>
                  </w:r>
                </w:p>
              </w:tc>
              <w:tc>
                <w:tcPr>
                  <w:tcW w:w="0" w:type="auto"/>
                </w:tcPr>
                <w:p w:rsidR="00844E76" w:rsidRPr="001F79FB" w:rsidRDefault="00017674" w:rsidP="002F1148">
                  <w:pPr>
                    <w:pStyle w:val="s8"/>
                    <w:spacing w:before="0" w:beforeAutospacing="0" w:after="40" w:line="240" w:lineRule="auto"/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</w:pPr>
                  <w:r w:rsidRPr="001F79FB"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400mg/h</w:t>
                  </w:r>
                  <w:r w:rsidR="002F1148"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 w:rsidR="00844E76">
                    <w:rPr>
                      <w:rStyle w:val="s10"/>
                      <w:rFonts w:ascii="Arial" w:hAnsi="Arial" w:cs="Arial"/>
                      <w:sz w:val="19"/>
                      <w:szCs w:val="19"/>
                    </w:rPr>
                    <w:t>= débit max</w:t>
                  </w:r>
                </w:p>
              </w:tc>
            </w:tr>
          </w:tbl>
          <w:p w:rsidR="00DA6596" w:rsidRDefault="00A458CC" w:rsidP="002F1148">
            <w:pPr>
              <w:spacing w:before="80" w:after="1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13242">
              <w:rPr>
                <w:rFonts w:ascii="Arial" w:hAnsi="Arial" w:cs="Arial"/>
                <w:b/>
                <w:sz w:val="19"/>
                <w:szCs w:val="19"/>
              </w:rPr>
              <w:t xml:space="preserve">!! Ne pas mélanger une perfusion </w:t>
            </w:r>
            <w:r w:rsidR="00A7468D" w:rsidRPr="00E13242">
              <w:rPr>
                <w:rFonts w:ascii="Arial" w:hAnsi="Arial" w:cs="Arial"/>
                <w:b/>
                <w:sz w:val="19"/>
                <w:szCs w:val="19"/>
              </w:rPr>
              <w:t>de rituximab</w:t>
            </w:r>
            <w:r w:rsidRPr="00E13242">
              <w:rPr>
                <w:rFonts w:ascii="Arial" w:hAnsi="Arial" w:cs="Arial"/>
                <w:b/>
                <w:sz w:val="19"/>
                <w:szCs w:val="19"/>
              </w:rPr>
              <w:t xml:space="preserve"> avec d’autres médicaments !!</w:t>
            </w:r>
          </w:p>
          <w:p w:rsidR="0035545E" w:rsidRPr="008F692B" w:rsidRDefault="00B104F2" w:rsidP="00332CE4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104F2">
              <w:rPr>
                <w:rFonts w:ascii="Arial" w:hAnsi="Arial" w:cs="Arial"/>
                <w:sz w:val="19"/>
                <w:szCs w:val="19"/>
              </w:rPr>
              <w:t>Après la fin de l’administration, rincer la tubulure à l’aide d’un flex de  NaCl 0.9%.</w:t>
            </w:r>
          </w:p>
        </w:tc>
      </w:tr>
      <w:tr w:rsidR="00A458CC" w:rsidRPr="00DE57B0" w:rsidTr="006C1E47">
        <w:trPr>
          <w:trHeight w:val="13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A458CC" w:rsidRPr="00934AF7" w:rsidRDefault="00A458CC" w:rsidP="00410ED6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934AF7">
              <w:rPr>
                <w:rFonts w:ascii="Arial" w:hAnsi="Arial" w:cs="Arial"/>
                <w:b/>
                <w:sz w:val="19"/>
                <w:szCs w:val="19"/>
              </w:rPr>
              <w:lastRenderedPageBreak/>
              <w:t>Surveillances après l’administration</w:t>
            </w:r>
          </w:p>
        </w:tc>
        <w:tc>
          <w:tcPr>
            <w:tcW w:w="7544" w:type="dxa"/>
            <w:tcBorders>
              <w:bottom w:val="single" w:sz="4" w:space="0" w:color="auto"/>
              <w:right w:val="single" w:sz="4" w:space="0" w:color="auto"/>
            </w:tcBorders>
          </w:tcPr>
          <w:p w:rsidR="000C6DD5" w:rsidRPr="00934AF7" w:rsidRDefault="000C6DD5" w:rsidP="00573CF2">
            <w:pPr>
              <w:pStyle w:val="Paragraphedeliste"/>
              <w:numPr>
                <w:ilvl w:val="0"/>
                <w:numId w:val="18"/>
              </w:numPr>
              <w:spacing w:before="120" w:after="60"/>
              <w:ind w:left="460" w:hanging="284"/>
              <w:contextualSpacing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34AF7">
              <w:rPr>
                <w:rFonts w:ascii="Arial" w:hAnsi="Arial" w:cs="Arial"/>
                <w:sz w:val="19"/>
                <w:szCs w:val="19"/>
              </w:rPr>
              <w:t>Surveiller le patient durant minimum 1h après la fin de la perfusion de rituximab, en c</w:t>
            </w:r>
            <w:r w:rsidR="00471FC0">
              <w:rPr>
                <w:rFonts w:ascii="Arial" w:hAnsi="Arial" w:cs="Arial"/>
                <w:sz w:val="19"/>
                <w:szCs w:val="19"/>
              </w:rPr>
              <w:t>ontrôlant la tension artérielle et</w:t>
            </w:r>
            <w:r w:rsidRPr="00934AF7">
              <w:rPr>
                <w:rFonts w:ascii="Arial" w:hAnsi="Arial" w:cs="Arial"/>
                <w:sz w:val="19"/>
                <w:szCs w:val="19"/>
              </w:rPr>
              <w:t xml:space="preserve"> la fréquence cardiaque du patient toutes les 30 minutes.</w:t>
            </w:r>
          </w:p>
          <w:p w:rsidR="00A458CC" w:rsidRPr="00934AF7" w:rsidRDefault="00A458CC" w:rsidP="00573CF2">
            <w:pPr>
              <w:pStyle w:val="Paragraphedeliste"/>
              <w:numPr>
                <w:ilvl w:val="0"/>
                <w:numId w:val="18"/>
              </w:numPr>
              <w:spacing w:before="60" w:after="60"/>
              <w:ind w:left="460" w:hanging="284"/>
              <w:contextualSpacing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34AF7">
              <w:rPr>
                <w:rFonts w:ascii="Arial" w:hAnsi="Arial" w:cs="Arial"/>
                <w:b/>
                <w:sz w:val="19"/>
                <w:szCs w:val="19"/>
              </w:rPr>
              <w:t>Avertir le patient qu’une réaction à la perfusion est possible jusqu’à 24h après celle-ci</w:t>
            </w:r>
            <w:r w:rsidR="00934AF7" w:rsidRPr="00934AF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34AF7">
              <w:rPr>
                <w:rFonts w:ascii="Arial" w:hAnsi="Arial" w:cs="Arial"/>
                <w:sz w:val="19"/>
                <w:szCs w:val="19"/>
              </w:rPr>
              <w:t>et de contacter son médecin le cas échéant.</w:t>
            </w:r>
          </w:p>
          <w:p w:rsidR="004B415C" w:rsidRPr="00934AF7" w:rsidRDefault="004B415C" w:rsidP="00573CF2">
            <w:pPr>
              <w:pStyle w:val="Paragraphedeliste"/>
              <w:numPr>
                <w:ilvl w:val="0"/>
                <w:numId w:val="18"/>
              </w:numPr>
              <w:spacing w:before="60" w:after="60"/>
              <w:ind w:left="460" w:hanging="284"/>
              <w:contextualSpacing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34AF7">
              <w:rPr>
                <w:rFonts w:ascii="Arial" w:hAnsi="Arial" w:cs="Arial"/>
                <w:b/>
                <w:sz w:val="19"/>
                <w:szCs w:val="19"/>
              </w:rPr>
              <w:t>Les patients développant des symptômes respiratoires</w:t>
            </w:r>
            <w:r w:rsidR="00CC466C" w:rsidRPr="00934AF7">
              <w:rPr>
                <w:rFonts w:ascii="Arial" w:hAnsi="Arial" w:cs="Arial"/>
                <w:b/>
                <w:sz w:val="19"/>
                <w:szCs w:val="19"/>
              </w:rPr>
              <w:t xml:space="preserve"> ou une hypotension</w:t>
            </w:r>
            <w:r w:rsidRPr="00934AF7">
              <w:rPr>
                <w:rFonts w:ascii="Arial" w:hAnsi="Arial" w:cs="Arial"/>
                <w:b/>
                <w:sz w:val="19"/>
                <w:szCs w:val="19"/>
              </w:rPr>
              <w:t xml:space="preserve"> doivent être surveillés durant min. 24h.</w:t>
            </w:r>
          </w:p>
        </w:tc>
      </w:tr>
      <w:tr w:rsidR="00A458CC" w:rsidRPr="00DE57B0" w:rsidTr="006C1E47">
        <w:trPr>
          <w:trHeight w:val="132"/>
        </w:trPr>
        <w:tc>
          <w:tcPr>
            <w:tcW w:w="171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A458CC" w:rsidRPr="00E13242" w:rsidRDefault="00A458CC" w:rsidP="00410ED6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E13242">
              <w:rPr>
                <w:rFonts w:ascii="Arial" w:hAnsi="Arial" w:cs="Arial"/>
                <w:b/>
                <w:sz w:val="19"/>
                <w:szCs w:val="19"/>
              </w:rPr>
              <w:t>Stabilité</w:t>
            </w:r>
          </w:p>
        </w:tc>
        <w:tc>
          <w:tcPr>
            <w:tcW w:w="7544" w:type="dxa"/>
            <w:tcBorders>
              <w:right w:val="single" w:sz="4" w:space="0" w:color="auto"/>
            </w:tcBorders>
          </w:tcPr>
          <w:p w:rsidR="00A458CC" w:rsidRPr="00E13242" w:rsidRDefault="00A458CC" w:rsidP="00410ED6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13242">
              <w:rPr>
                <w:rFonts w:ascii="Arial" w:hAnsi="Arial" w:cs="Arial"/>
                <w:sz w:val="19"/>
                <w:szCs w:val="19"/>
                <w:u w:val="single"/>
              </w:rPr>
              <w:t>Flacon non entamé</w:t>
            </w:r>
            <w:r w:rsidRPr="00E13242">
              <w:rPr>
                <w:rFonts w:ascii="Arial" w:hAnsi="Arial" w:cs="Arial"/>
                <w:sz w:val="19"/>
                <w:szCs w:val="19"/>
              </w:rPr>
              <w:t> : au réfrigérateur (2-8°C)</w:t>
            </w:r>
          </w:p>
        </w:tc>
      </w:tr>
      <w:tr w:rsidR="00A458CC" w:rsidRPr="00DE57B0" w:rsidTr="006C1E47">
        <w:trPr>
          <w:trHeight w:val="13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A458CC" w:rsidRPr="00140F92" w:rsidRDefault="00A458CC" w:rsidP="00410ED6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140F92">
              <w:rPr>
                <w:rFonts w:ascii="Arial" w:hAnsi="Arial" w:cs="Arial"/>
                <w:b/>
                <w:sz w:val="19"/>
                <w:szCs w:val="19"/>
              </w:rPr>
              <w:t>Elimination</w:t>
            </w:r>
          </w:p>
        </w:tc>
        <w:tc>
          <w:tcPr>
            <w:tcW w:w="7544" w:type="dxa"/>
            <w:tcBorders>
              <w:bottom w:val="single" w:sz="4" w:space="0" w:color="auto"/>
              <w:right w:val="single" w:sz="4" w:space="0" w:color="auto"/>
            </w:tcBorders>
          </w:tcPr>
          <w:p w:rsidR="00A458CC" w:rsidRPr="00140F92" w:rsidRDefault="00A458CC" w:rsidP="00410ED6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40F92">
              <w:rPr>
                <w:rFonts w:ascii="Arial" w:hAnsi="Arial" w:cs="Arial"/>
                <w:sz w:val="19"/>
                <w:szCs w:val="19"/>
              </w:rPr>
              <w:t>Container d’élimination pour médicaments</w:t>
            </w:r>
          </w:p>
        </w:tc>
      </w:tr>
    </w:tbl>
    <w:p w:rsidR="007677BA" w:rsidRPr="00DE57B0" w:rsidRDefault="00104DA8" w:rsidP="00446490">
      <w:pPr>
        <w:spacing w:after="0"/>
        <w:jc w:val="both"/>
        <w:rPr>
          <w:rFonts w:ascii="Arial" w:hAnsi="Arial" w:cs="Arial"/>
          <w:sz w:val="19"/>
          <w:szCs w:val="19"/>
          <w:highlight w:val="cyan"/>
          <w:u w:val="single"/>
        </w:rPr>
      </w:pPr>
      <w:r w:rsidRPr="004F57F4">
        <w:rPr>
          <w:rFonts w:ascii="Arial" w:hAnsi="Arial" w:cs="Arial"/>
          <w:noProof/>
          <w:sz w:val="20"/>
          <w:lang w:eastAsia="fr-CH"/>
        </w:rPr>
        <mc:AlternateContent>
          <mc:Choice Requires="wps">
            <w:drawing>
              <wp:anchor distT="45720" distB="45720" distL="114300" distR="114300" simplePos="0" relativeHeight="251580416" behindDoc="0" locked="0" layoutInCell="1" allowOverlap="1">
                <wp:simplePos x="0" y="0"/>
                <wp:positionH relativeFrom="column">
                  <wp:posOffset>-1706665</wp:posOffset>
                </wp:positionH>
                <wp:positionV relativeFrom="paragraph">
                  <wp:posOffset>-477184</wp:posOffset>
                </wp:positionV>
                <wp:extent cx="2565631" cy="297180"/>
                <wp:effectExtent l="0" t="8890" r="16510" b="1651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65631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7F4" w:rsidRDefault="004F57F4">
                            <w:r>
                              <w:t xml:space="preserve">Protocole Rituximab </w:t>
                            </w:r>
                            <w:r w:rsidRPr="00E92E44">
                              <w:rPr>
                                <w:b/>
                              </w:rPr>
                              <w:t>onco</w:t>
                            </w:r>
                            <w:r w:rsidR="00B73FC0">
                              <w:rPr>
                                <w:b/>
                              </w:rPr>
                              <w:t xml:space="preserve"> et vascularite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34.4pt;margin-top:-37.55pt;width:202pt;height:23.4pt;rotation:-90;z-index:251580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">
                <v:textbox>
                  <w:txbxContent>
                    <w:p w:rsidR="004F57F4" w:rsidRDefault="004F57F4">
                      <w:r>
                        <w:t xml:space="preserve">Protocole Rituximab </w:t>
                      </w:r>
                      <w:r w:rsidRPr="00E92E44">
                        <w:rPr>
                          <w:b/>
                        </w:rPr>
                        <w:t>onco</w:t>
                      </w:r>
                      <w:r w:rsidR="00B73FC0">
                        <w:rPr>
                          <w:b/>
                        </w:rPr>
                        <w:t xml:space="preserve"> et vascularite</w:t>
                      </w:r>
                    </w:p>
                  </w:txbxContent>
                </v:textbox>
              </v:shape>
            </w:pict>
          </mc:Fallback>
        </mc:AlternateContent>
      </w:r>
    </w:p>
    <w:p w:rsidR="007677BA" w:rsidRPr="00DE57B0" w:rsidRDefault="007677BA" w:rsidP="00446490">
      <w:pPr>
        <w:spacing w:after="0"/>
        <w:jc w:val="both"/>
        <w:rPr>
          <w:rFonts w:ascii="Arial" w:hAnsi="Arial" w:cs="Arial"/>
          <w:sz w:val="19"/>
          <w:szCs w:val="19"/>
          <w:highlight w:val="cyan"/>
          <w:u w:val="single"/>
        </w:rPr>
      </w:pPr>
    </w:p>
    <w:p w:rsidR="007677BA" w:rsidRPr="00DE57B0" w:rsidRDefault="007677BA" w:rsidP="00446490">
      <w:pPr>
        <w:spacing w:after="0"/>
        <w:jc w:val="both"/>
        <w:rPr>
          <w:rFonts w:ascii="Arial" w:hAnsi="Arial" w:cs="Arial"/>
          <w:sz w:val="19"/>
          <w:szCs w:val="19"/>
          <w:highlight w:val="cyan"/>
          <w:u w:val="single"/>
        </w:rPr>
      </w:pPr>
      <w:r w:rsidRPr="00DE57B0">
        <w:rPr>
          <w:rFonts w:ascii="Arial" w:hAnsi="Arial" w:cs="Arial"/>
          <w:sz w:val="20"/>
          <w:szCs w:val="20"/>
          <w:highlight w:val="cyan"/>
        </w:rPr>
        <w:t xml:space="preserve">         </w:t>
      </w:r>
    </w:p>
    <w:p w:rsidR="007677BA" w:rsidRPr="00DE57B0" w:rsidRDefault="007677BA" w:rsidP="00446490">
      <w:pPr>
        <w:spacing w:after="0"/>
        <w:jc w:val="both"/>
        <w:rPr>
          <w:rFonts w:ascii="Arial" w:hAnsi="Arial" w:cs="Arial"/>
          <w:sz w:val="19"/>
          <w:szCs w:val="19"/>
          <w:highlight w:val="cyan"/>
          <w:u w:val="single"/>
        </w:rPr>
      </w:pPr>
    </w:p>
    <w:p w:rsidR="00BB4089" w:rsidRPr="004B415C" w:rsidRDefault="00ED1F1F" w:rsidP="009706F8">
      <w:pPr>
        <w:spacing w:after="120"/>
        <w:jc w:val="both"/>
        <w:rPr>
          <w:rFonts w:ascii="Arial" w:hAnsi="Arial" w:cs="Arial"/>
          <w:sz w:val="20"/>
        </w:rPr>
      </w:pPr>
      <w:r w:rsidRPr="004B415C">
        <w:rPr>
          <w:rFonts w:ascii="Arial" w:hAnsi="Arial" w:cs="Arial"/>
          <w:sz w:val="19"/>
          <w:szCs w:val="19"/>
          <w:u w:val="single"/>
        </w:rPr>
        <w:t>Référence</w:t>
      </w:r>
      <w:r w:rsidR="00BB4089" w:rsidRPr="004B415C">
        <w:rPr>
          <w:rFonts w:ascii="Arial" w:hAnsi="Arial" w:cs="Arial"/>
          <w:sz w:val="19"/>
          <w:szCs w:val="19"/>
          <w:u w:val="single"/>
        </w:rPr>
        <w:t>s</w:t>
      </w:r>
      <w:r w:rsidRPr="004B415C">
        <w:rPr>
          <w:rFonts w:ascii="Arial" w:hAnsi="Arial" w:cs="Arial"/>
          <w:sz w:val="19"/>
          <w:szCs w:val="19"/>
        </w:rPr>
        <w:t xml:space="preserve"> : </w:t>
      </w:r>
    </w:p>
    <w:p w:rsidR="00322F91" w:rsidRPr="00EF5C09" w:rsidRDefault="00ED1F1F" w:rsidP="00BB4089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EF5C09">
        <w:rPr>
          <w:rFonts w:ascii="Arial" w:hAnsi="Arial" w:cs="Arial"/>
          <w:sz w:val="19"/>
          <w:szCs w:val="19"/>
        </w:rPr>
        <w:t xml:space="preserve">Swissmedicinfo.ch, </w:t>
      </w:r>
      <w:r w:rsidR="00EF5C09" w:rsidRPr="00EF5C09">
        <w:rPr>
          <w:rFonts w:ascii="Arial" w:hAnsi="Arial" w:cs="Arial"/>
          <w:sz w:val="19"/>
          <w:szCs w:val="19"/>
        </w:rPr>
        <w:t>MabThera</w:t>
      </w:r>
      <w:r w:rsidRPr="00EF5C09">
        <w:rPr>
          <w:rFonts w:ascii="Arial" w:hAnsi="Arial" w:cs="Arial"/>
          <w:sz w:val="19"/>
          <w:szCs w:val="19"/>
          <w:vertAlign w:val="superscript"/>
        </w:rPr>
        <w:t>®</w:t>
      </w:r>
      <w:r w:rsidRPr="00EF5C09">
        <w:rPr>
          <w:rFonts w:ascii="Arial" w:hAnsi="Arial" w:cs="Arial"/>
          <w:sz w:val="19"/>
          <w:szCs w:val="19"/>
        </w:rPr>
        <w:t>,</w:t>
      </w:r>
      <w:r w:rsidR="00EF5C09">
        <w:rPr>
          <w:rFonts w:ascii="Arial" w:hAnsi="Arial" w:cs="Arial"/>
          <w:sz w:val="19"/>
          <w:szCs w:val="19"/>
        </w:rPr>
        <w:t>Rixathon</w:t>
      </w:r>
      <w:r w:rsidR="00EF5C09" w:rsidRPr="00EF5C09">
        <w:rPr>
          <w:rFonts w:ascii="Arial" w:hAnsi="Arial" w:cs="Arial"/>
          <w:sz w:val="19"/>
          <w:szCs w:val="19"/>
          <w:vertAlign w:val="superscript"/>
        </w:rPr>
        <w:t>®</w:t>
      </w:r>
      <w:r w:rsidR="00EF5C09">
        <w:rPr>
          <w:rFonts w:ascii="Arial" w:hAnsi="Arial" w:cs="Arial"/>
          <w:sz w:val="19"/>
          <w:szCs w:val="19"/>
        </w:rPr>
        <w:t>, Truxima</w:t>
      </w:r>
      <w:r w:rsidR="00EF5C09" w:rsidRPr="00EF5C09">
        <w:rPr>
          <w:rFonts w:ascii="Arial" w:hAnsi="Arial" w:cs="Arial"/>
          <w:sz w:val="19"/>
          <w:szCs w:val="19"/>
          <w:vertAlign w:val="superscript"/>
        </w:rPr>
        <w:t>®</w:t>
      </w:r>
      <w:r w:rsidRPr="00EF5C09">
        <w:rPr>
          <w:rFonts w:ascii="Arial" w:hAnsi="Arial" w:cs="Arial"/>
          <w:sz w:val="19"/>
          <w:szCs w:val="19"/>
        </w:rPr>
        <w:t xml:space="preserve"> </w:t>
      </w:r>
      <w:r w:rsidR="00B73FC0">
        <w:rPr>
          <w:rFonts w:ascii="Arial" w:hAnsi="Arial" w:cs="Arial"/>
          <w:sz w:val="19"/>
          <w:szCs w:val="19"/>
        </w:rPr>
        <w:t>11.2022</w:t>
      </w:r>
    </w:p>
    <w:p w:rsidR="00B02527" w:rsidRPr="0019622E" w:rsidRDefault="00B02527" w:rsidP="00BB4089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833ED6">
        <w:rPr>
          <w:rFonts w:ascii="Arial" w:hAnsi="Arial" w:cs="Arial"/>
          <w:sz w:val="19"/>
          <w:szCs w:val="19"/>
        </w:rPr>
        <w:t xml:space="preserve">Listedesspecialites.ch, </w:t>
      </w:r>
      <w:r w:rsidR="00B73FC0">
        <w:rPr>
          <w:rFonts w:ascii="Arial" w:hAnsi="Arial" w:cs="Arial"/>
          <w:sz w:val="19"/>
          <w:szCs w:val="19"/>
        </w:rPr>
        <w:t>11.2022</w:t>
      </w:r>
    </w:p>
    <w:p w:rsidR="0019622E" w:rsidRPr="00094F07" w:rsidRDefault="0019622E" w:rsidP="00094F07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Brochure Roche « Mabthera</w:t>
      </w:r>
      <w:r w:rsidRPr="0019622E">
        <w:rPr>
          <w:rFonts w:ascii="Arial" w:hAnsi="Arial" w:cs="Arial"/>
          <w:sz w:val="19"/>
          <w:szCs w:val="19"/>
          <w:vertAlign w:val="superscript"/>
        </w:rPr>
        <w:t>®</w:t>
      </w:r>
      <w:r>
        <w:rPr>
          <w:rFonts w:ascii="Arial" w:hAnsi="Arial" w:cs="Arial"/>
          <w:sz w:val="19"/>
          <w:szCs w:val="19"/>
        </w:rPr>
        <w:t xml:space="preserve"> - </w:t>
      </w:r>
      <w:r w:rsidRPr="0019622E">
        <w:rPr>
          <w:rFonts w:ascii="Arial" w:hAnsi="Arial" w:cs="Arial"/>
          <w:sz w:val="19"/>
          <w:szCs w:val="19"/>
        </w:rPr>
        <w:t>Information de base sur le traitement des</w:t>
      </w:r>
      <w:r w:rsidR="00094F07">
        <w:rPr>
          <w:rFonts w:ascii="Arial" w:hAnsi="Arial" w:cs="Arial"/>
          <w:sz w:val="19"/>
          <w:szCs w:val="19"/>
        </w:rPr>
        <w:t xml:space="preserve"> </w:t>
      </w:r>
      <w:r w:rsidRPr="00094F07">
        <w:rPr>
          <w:rFonts w:ascii="Arial" w:hAnsi="Arial" w:cs="Arial"/>
          <w:sz w:val="19"/>
          <w:szCs w:val="19"/>
        </w:rPr>
        <w:t>patients atteints de LLC, de LF ou de DLBCL</w:t>
      </w:r>
      <w:r w:rsidR="004F57F4">
        <w:rPr>
          <w:rFonts w:ascii="Arial" w:hAnsi="Arial" w:cs="Arial"/>
          <w:sz w:val="19"/>
          <w:szCs w:val="19"/>
        </w:rPr>
        <w:t> »</w:t>
      </w:r>
      <w:r w:rsidRPr="00094F07">
        <w:rPr>
          <w:rFonts w:ascii="Arial" w:hAnsi="Arial" w:cs="Arial"/>
          <w:sz w:val="19"/>
          <w:szCs w:val="19"/>
        </w:rPr>
        <w:t>, version 06.2018</w:t>
      </w:r>
    </w:p>
    <w:p w:rsidR="00BA197B" w:rsidRPr="00763F74" w:rsidRDefault="00BA197B" w:rsidP="0046287B">
      <w:pPr>
        <w:pStyle w:val="Paragraphedeliste"/>
        <w:jc w:val="both"/>
        <w:rPr>
          <w:rFonts w:ascii="Arial" w:hAnsi="Arial" w:cs="Arial"/>
          <w:sz w:val="20"/>
        </w:rPr>
      </w:pPr>
    </w:p>
    <w:sectPr w:rsidR="00BA197B" w:rsidRPr="00763F74" w:rsidSect="0014443D">
      <w:headerReference w:type="default" r:id="rId10"/>
      <w:footerReference w:type="default" r:id="rId11"/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DB7" w:rsidRDefault="003D7DB7" w:rsidP="00B21930">
      <w:pPr>
        <w:spacing w:after="0" w:line="240" w:lineRule="auto"/>
      </w:pPr>
      <w:r>
        <w:separator/>
      </w:r>
    </w:p>
  </w:endnote>
  <w:endnote w:type="continuationSeparator" w:id="0">
    <w:p w:rsidR="003D7DB7" w:rsidRDefault="003D7DB7" w:rsidP="00B2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NMPJ U+ 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880280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F28A8" w:rsidRPr="005F28A8" w:rsidRDefault="00B02527" w:rsidP="005F28A8">
        <w:pPr>
          <w:pStyle w:val="Pieddepage"/>
          <w:tabs>
            <w:tab w:val="clear" w:pos="4536"/>
          </w:tabs>
        </w:pPr>
        <w:r>
          <w:rPr>
            <w:rFonts w:ascii="Arial" w:hAnsi="Arial" w:cs="Arial"/>
            <w:sz w:val="16"/>
            <w:szCs w:val="16"/>
          </w:rPr>
          <w:t xml:space="preserve">Auteur : O. Michel | </w:t>
        </w:r>
        <w:r w:rsidR="00B73FC0">
          <w:rPr>
            <w:rFonts w:ascii="Arial" w:hAnsi="Arial" w:cs="Arial"/>
            <w:sz w:val="16"/>
            <w:szCs w:val="16"/>
          </w:rPr>
          <w:t>01.2023</w:t>
        </w:r>
        <w:r w:rsidR="005F28A8">
          <w:rPr>
            <w:rFonts w:ascii="Arial" w:hAnsi="Arial" w:cs="Arial"/>
            <w:sz w:val="16"/>
            <w:szCs w:val="16"/>
          </w:rPr>
          <w:t xml:space="preserve">                                           </w:t>
        </w:r>
        <w:r w:rsidR="005F28A8" w:rsidRPr="008F353C">
          <w:rPr>
            <w:rFonts w:ascii="Arial" w:hAnsi="Arial" w:cs="Arial"/>
            <w:sz w:val="16"/>
            <w:szCs w:val="16"/>
          </w:rPr>
          <w:t xml:space="preserve">Ce document est destiné en premier lieu aux médecins et soignants des </w:t>
        </w:r>
      </w:p>
      <w:p w:rsidR="005F28A8" w:rsidRDefault="005F28A8" w:rsidP="005F28A8">
        <w:pPr>
          <w:pStyle w:val="Pieddepage"/>
          <w:tabs>
            <w:tab w:val="clear" w:pos="4536"/>
            <w:tab w:val="center" w:pos="3686"/>
          </w:tabs>
          <w:jc w:val="both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ab/>
        </w:r>
        <w:r w:rsidR="00B73FC0" w:rsidRPr="008B3C1D">
          <w:rPr>
            <w:rFonts w:ascii="Arial" w:hAnsi="Arial" w:cs="Arial"/>
            <w:sz w:val="16"/>
            <w:szCs w:val="16"/>
          </w:rPr>
          <w:t>GED.PRC.206</w:t>
        </w:r>
        <w:r w:rsidR="00B73FC0">
          <w:rPr>
            <w:rFonts w:ascii="Arial" w:hAnsi="Arial" w:cs="Arial"/>
            <w:sz w:val="16"/>
            <w:szCs w:val="16"/>
          </w:rPr>
          <w:t xml:space="preserve"> – Révision 02</w:t>
        </w:r>
        <w:r>
          <w:rPr>
            <w:rFonts w:ascii="Arial" w:hAnsi="Arial" w:cs="Arial"/>
            <w:sz w:val="16"/>
            <w:szCs w:val="16"/>
          </w:rPr>
          <w:t xml:space="preserve">                                      </w:t>
        </w:r>
        <w:r w:rsidR="00B73FC0">
          <w:rPr>
            <w:rFonts w:ascii="Arial" w:hAnsi="Arial" w:cs="Arial"/>
            <w:sz w:val="16"/>
            <w:szCs w:val="16"/>
          </w:rPr>
          <w:t xml:space="preserve">    </w:t>
        </w:r>
        <w:r>
          <w:rPr>
            <w:rFonts w:ascii="Arial" w:hAnsi="Arial" w:cs="Arial"/>
            <w:sz w:val="16"/>
            <w:szCs w:val="16"/>
          </w:rPr>
          <w:t xml:space="preserve">eHnv, </w:t>
        </w:r>
        <w:r w:rsidRPr="008F353C">
          <w:rPr>
            <w:rFonts w:ascii="Arial" w:hAnsi="Arial" w:cs="Arial"/>
            <w:sz w:val="16"/>
            <w:szCs w:val="16"/>
          </w:rPr>
          <w:t>HIB, PSVJ et RSBJ. Nous décl</w:t>
        </w:r>
        <w:r>
          <w:rPr>
            <w:rFonts w:ascii="Arial" w:hAnsi="Arial" w:cs="Arial"/>
            <w:sz w:val="16"/>
            <w:szCs w:val="16"/>
          </w:rPr>
          <w:t xml:space="preserve">inons toute responsabilité pour une </w:t>
        </w:r>
      </w:p>
      <w:p w:rsidR="00B21930" w:rsidRPr="00BB4089" w:rsidRDefault="005F28A8" w:rsidP="005F28A8">
        <w:pPr>
          <w:pStyle w:val="Pieddepage"/>
          <w:tabs>
            <w:tab w:val="clear" w:pos="4536"/>
            <w:tab w:val="center" w:pos="3686"/>
          </w:tabs>
          <w:jc w:val="both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ab/>
          <w:t xml:space="preserve">                                                                                        utilisation </w:t>
        </w:r>
        <w:r w:rsidRPr="008F353C">
          <w:rPr>
            <w:rFonts w:ascii="Arial" w:hAnsi="Arial" w:cs="Arial"/>
            <w:sz w:val="16"/>
            <w:szCs w:val="16"/>
          </w:rPr>
          <w:t>par des tiers en dehors de ces institutions</w:t>
        </w:r>
        <w:r w:rsidR="00E55FF9">
          <w:rPr>
            <w:rFonts w:ascii="Arial" w:hAnsi="Arial" w:cs="Arial"/>
            <w:sz w:val="16"/>
            <w:szCs w:val="16"/>
          </w:rPr>
          <w:t>.</w:t>
        </w:r>
        <w:r w:rsidR="000D5E3B" w:rsidRPr="00BB4089">
          <w:rPr>
            <w:rFonts w:ascii="Arial" w:hAnsi="Arial" w:cs="Arial"/>
            <w:sz w:val="16"/>
            <w:szCs w:val="16"/>
          </w:rPr>
          <w:tab/>
        </w:r>
        <w:r w:rsidR="000D5E3B" w:rsidRPr="00BB4089">
          <w:rPr>
            <w:rFonts w:ascii="Arial" w:hAnsi="Arial" w:cs="Arial"/>
            <w:sz w:val="16"/>
            <w:szCs w:val="16"/>
          </w:rPr>
          <w:tab/>
        </w:r>
        <w:r w:rsidR="000D5E3B" w:rsidRPr="00BB4089">
          <w:rPr>
            <w:rFonts w:ascii="Arial" w:hAnsi="Arial" w:cs="Arial"/>
            <w:sz w:val="16"/>
            <w:szCs w:val="16"/>
          </w:rPr>
          <w:tab/>
        </w:r>
        <w:r w:rsidR="00B21930" w:rsidRPr="00BB4089">
          <w:rPr>
            <w:rFonts w:ascii="Arial" w:hAnsi="Arial" w:cs="Arial"/>
            <w:sz w:val="16"/>
            <w:szCs w:val="16"/>
          </w:rPr>
          <w:fldChar w:fldCharType="begin"/>
        </w:r>
        <w:r w:rsidR="00B21930" w:rsidRPr="00BB4089">
          <w:rPr>
            <w:rFonts w:ascii="Arial" w:hAnsi="Arial" w:cs="Arial"/>
            <w:sz w:val="16"/>
            <w:szCs w:val="16"/>
          </w:rPr>
          <w:instrText>PAGE   \* MERGEFORMAT</w:instrText>
        </w:r>
        <w:r w:rsidR="00B21930" w:rsidRPr="00BB4089">
          <w:rPr>
            <w:rFonts w:ascii="Arial" w:hAnsi="Arial" w:cs="Arial"/>
            <w:sz w:val="16"/>
            <w:szCs w:val="16"/>
          </w:rPr>
          <w:fldChar w:fldCharType="separate"/>
        </w:r>
        <w:r w:rsidR="00B73FC0">
          <w:rPr>
            <w:rFonts w:ascii="Arial" w:hAnsi="Arial" w:cs="Arial"/>
            <w:noProof/>
            <w:sz w:val="16"/>
            <w:szCs w:val="16"/>
          </w:rPr>
          <w:t>1</w:t>
        </w:r>
        <w:r w:rsidR="00B21930" w:rsidRPr="00BB4089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DB7" w:rsidRDefault="003D7DB7" w:rsidP="00B21930">
      <w:pPr>
        <w:spacing w:after="0" w:line="240" w:lineRule="auto"/>
      </w:pPr>
      <w:r>
        <w:separator/>
      </w:r>
    </w:p>
  </w:footnote>
  <w:footnote w:type="continuationSeparator" w:id="0">
    <w:p w:rsidR="003D7DB7" w:rsidRDefault="003D7DB7" w:rsidP="00B21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9B8" w:rsidRDefault="009F5653">
    <w:pPr>
      <w:pStyle w:val="En-tte"/>
    </w:pPr>
    <w:r w:rsidRPr="009F5653">
      <w:rPr>
        <w:noProof/>
        <w:lang w:eastAsia="fr-CH"/>
      </w:rPr>
      <w:drawing>
        <wp:anchor distT="0" distB="0" distL="114300" distR="114300" simplePos="0" relativeHeight="251738112" behindDoc="0" locked="0" layoutInCell="1" allowOverlap="1" wp14:anchorId="005C9536" wp14:editId="7AD4FB26">
          <wp:simplePos x="0" y="0"/>
          <wp:positionH relativeFrom="column">
            <wp:posOffset>982980</wp:posOffset>
          </wp:positionH>
          <wp:positionV relativeFrom="paragraph">
            <wp:posOffset>-328930</wp:posOffset>
          </wp:positionV>
          <wp:extent cx="1562735" cy="666115"/>
          <wp:effectExtent l="0" t="0" r="0" b="63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735" cy="666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5653">
      <w:rPr>
        <w:noProof/>
        <w:lang w:eastAsia="fr-CH"/>
      </w:rPr>
      <w:drawing>
        <wp:anchor distT="0" distB="0" distL="114300" distR="114300" simplePos="0" relativeHeight="251686912" behindDoc="0" locked="0" layoutInCell="1" allowOverlap="1" wp14:anchorId="57B86524" wp14:editId="580D0499">
          <wp:simplePos x="0" y="0"/>
          <wp:positionH relativeFrom="column">
            <wp:posOffset>2768600</wp:posOffset>
          </wp:positionH>
          <wp:positionV relativeFrom="paragraph">
            <wp:posOffset>-307340</wp:posOffset>
          </wp:positionV>
          <wp:extent cx="2334895" cy="542925"/>
          <wp:effectExtent l="0" t="0" r="8255" b="9525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1022"/>
                  <a:stretch/>
                </pic:blipFill>
                <pic:spPr bwMode="auto">
                  <a:xfrm>
                    <a:off x="0" y="0"/>
                    <a:ext cx="2334895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653">
      <w:rPr>
        <w:noProof/>
        <w:lang w:eastAsia="fr-CH"/>
      </w:rPr>
      <w:drawing>
        <wp:anchor distT="0" distB="0" distL="114300" distR="114300" simplePos="0" relativeHeight="251626496" behindDoc="0" locked="0" layoutInCell="1" allowOverlap="1" wp14:anchorId="2BE385DC" wp14:editId="52931233">
          <wp:simplePos x="0" y="0"/>
          <wp:positionH relativeFrom="column">
            <wp:posOffset>-723427</wp:posOffset>
          </wp:positionH>
          <wp:positionV relativeFrom="paragraph">
            <wp:posOffset>-309245</wp:posOffset>
          </wp:positionV>
          <wp:extent cx="1457325" cy="619125"/>
          <wp:effectExtent l="0" t="0" r="9525" b="9525"/>
          <wp:wrapNone/>
          <wp:docPr id="1" name="Image 1" descr="http://www.gsasa.ch/image/public/Aktivitaeten/Spitalapotheken/phnvb-logo_qu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sasa.ch/image/public/Aktivitaeten/Spitalapotheken/phnvb-logo_que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29F3"/>
    <w:multiLevelType w:val="hybridMultilevel"/>
    <w:tmpl w:val="5BBC998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77CC4"/>
    <w:multiLevelType w:val="hybridMultilevel"/>
    <w:tmpl w:val="5A40A41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437FD"/>
    <w:multiLevelType w:val="hybridMultilevel"/>
    <w:tmpl w:val="3E1E5DE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672B5"/>
    <w:multiLevelType w:val="hybridMultilevel"/>
    <w:tmpl w:val="D0FCEC4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472E2"/>
    <w:multiLevelType w:val="hybridMultilevel"/>
    <w:tmpl w:val="68D2D87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8696C"/>
    <w:multiLevelType w:val="hybridMultilevel"/>
    <w:tmpl w:val="7DDCF28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F">
      <w:start w:val="1"/>
      <w:numFmt w:val="decimal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40DE8"/>
    <w:multiLevelType w:val="hybridMultilevel"/>
    <w:tmpl w:val="6E10B3C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77111"/>
    <w:multiLevelType w:val="hybridMultilevel"/>
    <w:tmpl w:val="79A4237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74159"/>
    <w:multiLevelType w:val="hybridMultilevel"/>
    <w:tmpl w:val="DECCD10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B7A30"/>
    <w:multiLevelType w:val="hybridMultilevel"/>
    <w:tmpl w:val="DECCD10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B3BD8"/>
    <w:multiLevelType w:val="hybridMultilevel"/>
    <w:tmpl w:val="8CC60AB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33DBC"/>
    <w:multiLevelType w:val="hybridMultilevel"/>
    <w:tmpl w:val="DEAE77CE"/>
    <w:lvl w:ilvl="0" w:tplc="41BA12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9719E"/>
    <w:multiLevelType w:val="hybridMultilevel"/>
    <w:tmpl w:val="E404F7AA"/>
    <w:lvl w:ilvl="0" w:tplc="41BA12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E51C6"/>
    <w:multiLevelType w:val="hybridMultilevel"/>
    <w:tmpl w:val="DECCD10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432A9"/>
    <w:multiLevelType w:val="hybridMultilevel"/>
    <w:tmpl w:val="22C433E0"/>
    <w:lvl w:ilvl="0" w:tplc="CCDCB3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9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C2C17"/>
    <w:multiLevelType w:val="hybridMultilevel"/>
    <w:tmpl w:val="A63A92E6"/>
    <w:lvl w:ilvl="0" w:tplc="CCDCB3D6">
      <w:numFmt w:val="bullet"/>
      <w:lvlText w:val="-"/>
      <w:lvlJc w:val="left"/>
      <w:pPr>
        <w:ind w:left="643" w:hanging="360"/>
      </w:pPr>
      <w:rPr>
        <w:rFonts w:ascii="Arial" w:eastAsiaTheme="minorHAnsi" w:hAnsi="Arial" w:cs="Arial" w:hint="default"/>
        <w:sz w:val="19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178CE"/>
    <w:multiLevelType w:val="hybridMultilevel"/>
    <w:tmpl w:val="B0C880E2"/>
    <w:lvl w:ilvl="0" w:tplc="CCDCB3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9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370E7"/>
    <w:multiLevelType w:val="hybridMultilevel"/>
    <w:tmpl w:val="3E98A2B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54ECA"/>
    <w:multiLevelType w:val="hybridMultilevel"/>
    <w:tmpl w:val="B536625A"/>
    <w:lvl w:ilvl="0" w:tplc="4E0A4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711B5"/>
    <w:multiLevelType w:val="hybridMultilevel"/>
    <w:tmpl w:val="5A001752"/>
    <w:lvl w:ilvl="0" w:tplc="41BA12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47F62"/>
    <w:multiLevelType w:val="hybridMultilevel"/>
    <w:tmpl w:val="8E3E63B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7B74966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90214"/>
    <w:multiLevelType w:val="hybridMultilevel"/>
    <w:tmpl w:val="F53CC75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F54F3"/>
    <w:multiLevelType w:val="hybridMultilevel"/>
    <w:tmpl w:val="8FB808C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7C5F73"/>
    <w:multiLevelType w:val="hybridMultilevel"/>
    <w:tmpl w:val="F438A6C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7"/>
  </w:num>
  <w:num w:numId="4">
    <w:abstractNumId w:val="4"/>
  </w:num>
  <w:num w:numId="5">
    <w:abstractNumId w:val="20"/>
  </w:num>
  <w:num w:numId="6">
    <w:abstractNumId w:val="17"/>
  </w:num>
  <w:num w:numId="7">
    <w:abstractNumId w:val="11"/>
  </w:num>
  <w:num w:numId="8">
    <w:abstractNumId w:val="12"/>
  </w:num>
  <w:num w:numId="9">
    <w:abstractNumId w:val="1"/>
  </w:num>
  <w:num w:numId="10">
    <w:abstractNumId w:val="3"/>
  </w:num>
  <w:num w:numId="11">
    <w:abstractNumId w:val="21"/>
  </w:num>
  <w:num w:numId="12">
    <w:abstractNumId w:val="22"/>
  </w:num>
  <w:num w:numId="13">
    <w:abstractNumId w:val="0"/>
  </w:num>
  <w:num w:numId="14">
    <w:abstractNumId w:val="9"/>
  </w:num>
  <w:num w:numId="15">
    <w:abstractNumId w:val="13"/>
  </w:num>
  <w:num w:numId="16">
    <w:abstractNumId w:val="18"/>
  </w:num>
  <w:num w:numId="17">
    <w:abstractNumId w:val="8"/>
  </w:num>
  <w:num w:numId="18">
    <w:abstractNumId w:val="10"/>
  </w:num>
  <w:num w:numId="19">
    <w:abstractNumId w:val="5"/>
  </w:num>
  <w:num w:numId="20">
    <w:abstractNumId w:val="14"/>
  </w:num>
  <w:num w:numId="21">
    <w:abstractNumId w:val="2"/>
  </w:num>
  <w:num w:numId="22">
    <w:abstractNumId w:val="6"/>
  </w:num>
  <w:num w:numId="23">
    <w:abstractNumId w:val="16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1" w:cryptProviderType="rsaAES" w:cryptAlgorithmClass="hash" w:cryptAlgorithmType="typeAny" w:cryptAlgorithmSid="14" w:cryptSpinCount="100000" w:hash="fwuka+PL95ipvEZgW3B8UI29YsUPx0ZHnWGNnaa3IzggthwL5r8JOSPjHtWM232242+RlL+TAJ9f6KB4XynVug==" w:salt="Pt3YBddM07CTkKcnHrU4Uw==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7B"/>
    <w:rsid w:val="0000244A"/>
    <w:rsid w:val="00002FE2"/>
    <w:rsid w:val="000039FD"/>
    <w:rsid w:val="00006BBF"/>
    <w:rsid w:val="000128C9"/>
    <w:rsid w:val="00013319"/>
    <w:rsid w:val="00017674"/>
    <w:rsid w:val="000211EB"/>
    <w:rsid w:val="000256E8"/>
    <w:rsid w:val="000322B2"/>
    <w:rsid w:val="00040C23"/>
    <w:rsid w:val="00041DFE"/>
    <w:rsid w:val="00046B3B"/>
    <w:rsid w:val="00051599"/>
    <w:rsid w:val="00066300"/>
    <w:rsid w:val="00066BDC"/>
    <w:rsid w:val="00066D2D"/>
    <w:rsid w:val="00087226"/>
    <w:rsid w:val="000911F8"/>
    <w:rsid w:val="00092C5B"/>
    <w:rsid w:val="00094F07"/>
    <w:rsid w:val="00096705"/>
    <w:rsid w:val="000A2CE4"/>
    <w:rsid w:val="000B6D93"/>
    <w:rsid w:val="000B7C9A"/>
    <w:rsid w:val="000C6DD5"/>
    <w:rsid w:val="000D039B"/>
    <w:rsid w:val="000D06D9"/>
    <w:rsid w:val="000D5E3B"/>
    <w:rsid w:val="000E4AAA"/>
    <w:rsid w:val="000F0FED"/>
    <w:rsid w:val="000F3A7B"/>
    <w:rsid w:val="00104DA8"/>
    <w:rsid w:val="0011423F"/>
    <w:rsid w:val="001157D9"/>
    <w:rsid w:val="00127E88"/>
    <w:rsid w:val="00140F92"/>
    <w:rsid w:val="0014443D"/>
    <w:rsid w:val="0015778B"/>
    <w:rsid w:val="00175F0A"/>
    <w:rsid w:val="00182928"/>
    <w:rsid w:val="00187CB2"/>
    <w:rsid w:val="001915A1"/>
    <w:rsid w:val="0019622E"/>
    <w:rsid w:val="001A5577"/>
    <w:rsid w:val="001A5A95"/>
    <w:rsid w:val="001C1076"/>
    <w:rsid w:val="001C1F67"/>
    <w:rsid w:val="001C2231"/>
    <w:rsid w:val="001C76E4"/>
    <w:rsid w:val="001D1413"/>
    <w:rsid w:val="001D2AF8"/>
    <w:rsid w:val="001D4386"/>
    <w:rsid w:val="001E49E7"/>
    <w:rsid w:val="001F54F2"/>
    <w:rsid w:val="002022BD"/>
    <w:rsid w:val="002039B1"/>
    <w:rsid w:val="00210014"/>
    <w:rsid w:val="00217F89"/>
    <w:rsid w:val="0022325B"/>
    <w:rsid w:val="00225CB9"/>
    <w:rsid w:val="00231E1F"/>
    <w:rsid w:val="002468F7"/>
    <w:rsid w:val="00246BD4"/>
    <w:rsid w:val="00247356"/>
    <w:rsid w:val="002539B8"/>
    <w:rsid w:val="00260952"/>
    <w:rsid w:val="0027574D"/>
    <w:rsid w:val="00284B43"/>
    <w:rsid w:val="002859C0"/>
    <w:rsid w:val="002878DD"/>
    <w:rsid w:val="002A5F76"/>
    <w:rsid w:val="002B22CB"/>
    <w:rsid w:val="002B568A"/>
    <w:rsid w:val="002C46F9"/>
    <w:rsid w:val="002D2690"/>
    <w:rsid w:val="002D42ED"/>
    <w:rsid w:val="002D734F"/>
    <w:rsid w:val="002E04DA"/>
    <w:rsid w:val="002E0D22"/>
    <w:rsid w:val="002F1148"/>
    <w:rsid w:val="002F3308"/>
    <w:rsid w:val="003002CF"/>
    <w:rsid w:val="0030495A"/>
    <w:rsid w:val="00304C94"/>
    <w:rsid w:val="0030712A"/>
    <w:rsid w:val="00311CC6"/>
    <w:rsid w:val="00312761"/>
    <w:rsid w:val="00321442"/>
    <w:rsid w:val="0032174A"/>
    <w:rsid w:val="00322F91"/>
    <w:rsid w:val="00327277"/>
    <w:rsid w:val="00332CE4"/>
    <w:rsid w:val="00332DC1"/>
    <w:rsid w:val="003343B0"/>
    <w:rsid w:val="00335926"/>
    <w:rsid w:val="003516E8"/>
    <w:rsid w:val="0035545E"/>
    <w:rsid w:val="00355691"/>
    <w:rsid w:val="0036261A"/>
    <w:rsid w:val="00362FD3"/>
    <w:rsid w:val="003658AD"/>
    <w:rsid w:val="00365E3F"/>
    <w:rsid w:val="00367E71"/>
    <w:rsid w:val="00370144"/>
    <w:rsid w:val="00376161"/>
    <w:rsid w:val="00386A57"/>
    <w:rsid w:val="00387906"/>
    <w:rsid w:val="003A3640"/>
    <w:rsid w:val="003A7817"/>
    <w:rsid w:val="003B0A78"/>
    <w:rsid w:val="003C284F"/>
    <w:rsid w:val="003D03B9"/>
    <w:rsid w:val="003D1C55"/>
    <w:rsid w:val="003D7C56"/>
    <w:rsid w:val="003D7DB7"/>
    <w:rsid w:val="003E31EE"/>
    <w:rsid w:val="003E344A"/>
    <w:rsid w:val="003E372B"/>
    <w:rsid w:val="003E5BAD"/>
    <w:rsid w:val="003E6EEB"/>
    <w:rsid w:val="003E7489"/>
    <w:rsid w:val="003E7D56"/>
    <w:rsid w:val="004013D9"/>
    <w:rsid w:val="00406497"/>
    <w:rsid w:val="00410ED6"/>
    <w:rsid w:val="00425A18"/>
    <w:rsid w:val="004317C4"/>
    <w:rsid w:val="00441462"/>
    <w:rsid w:val="00443DA1"/>
    <w:rsid w:val="00444CC7"/>
    <w:rsid w:val="00446490"/>
    <w:rsid w:val="004470A4"/>
    <w:rsid w:val="00457A67"/>
    <w:rsid w:val="00461D77"/>
    <w:rsid w:val="00462183"/>
    <w:rsid w:val="0046287B"/>
    <w:rsid w:val="004700E8"/>
    <w:rsid w:val="00471FC0"/>
    <w:rsid w:val="00475CCA"/>
    <w:rsid w:val="00486462"/>
    <w:rsid w:val="004B415C"/>
    <w:rsid w:val="004B611E"/>
    <w:rsid w:val="004C2131"/>
    <w:rsid w:val="004C2460"/>
    <w:rsid w:val="004C3349"/>
    <w:rsid w:val="004C5B38"/>
    <w:rsid w:val="004D1EBC"/>
    <w:rsid w:val="004D2E87"/>
    <w:rsid w:val="004E1A7B"/>
    <w:rsid w:val="004E70C3"/>
    <w:rsid w:val="004F16E5"/>
    <w:rsid w:val="004F57F4"/>
    <w:rsid w:val="00512C94"/>
    <w:rsid w:val="00513568"/>
    <w:rsid w:val="005216F7"/>
    <w:rsid w:val="005249BC"/>
    <w:rsid w:val="0054557F"/>
    <w:rsid w:val="00550B04"/>
    <w:rsid w:val="005517DA"/>
    <w:rsid w:val="00554037"/>
    <w:rsid w:val="00561E6C"/>
    <w:rsid w:val="00562529"/>
    <w:rsid w:val="00566DA8"/>
    <w:rsid w:val="00573CF2"/>
    <w:rsid w:val="0057564D"/>
    <w:rsid w:val="005857E8"/>
    <w:rsid w:val="005859FF"/>
    <w:rsid w:val="005874BE"/>
    <w:rsid w:val="00593B9E"/>
    <w:rsid w:val="005B1EB8"/>
    <w:rsid w:val="005B388C"/>
    <w:rsid w:val="005C10BD"/>
    <w:rsid w:val="005C66A0"/>
    <w:rsid w:val="005D142A"/>
    <w:rsid w:val="005D341F"/>
    <w:rsid w:val="005D758D"/>
    <w:rsid w:val="005E33C3"/>
    <w:rsid w:val="005E3B64"/>
    <w:rsid w:val="005E5DC8"/>
    <w:rsid w:val="005F1849"/>
    <w:rsid w:val="005F23BB"/>
    <w:rsid w:val="005F28A8"/>
    <w:rsid w:val="005F3F68"/>
    <w:rsid w:val="005F5A72"/>
    <w:rsid w:val="00602755"/>
    <w:rsid w:val="006066A7"/>
    <w:rsid w:val="00620AEC"/>
    <w:rsid w:val="00622B97"/>
    <w:rsid w:val="00632FC5"/>
    <w:rsid w:val="00655028"/>
    <w:rsid w:val="00670FE5"/>
    <w:rsid w:val="00686642"/>
    <w:rsid w:val="00687169"/>
    <w:rsid w:val="006871FA"/>
    <w:rsid w:val="006923C7"/>
    <w:rsid w:val="006A4C61"/>
    <w:rsid w:val="006A7F42"/>
    <w:rsid w:val="006B1B28"/>
    <w:rsid w:val="006B3E70"/>
    <w:rsid w:val="006B51C9"/>
    <w:rsid w:val="006B5A58"/>
    <w:rsid w:val="006B7456"/>
    <w:rsid w:val="006C15D8"/>
    <w:rsid w:val="006C1E47"/>
    <w:rsid w:val="006C2282"/>
    <w:rsid w:val="006C550D"/>
    <w:rsid w:val="006D0716"/>
    <w:rsid w:val="006D1152"/>
    <w:rsid w:val="006D2197"/>
    <w:rsid w:val="006E01F9"/>
    <w:rsid w:val="006E09E3"/>
    <w:rsid w:val="006E2718"/>
    <w:rsid w:val="006E6DE3"/>
    <w:rsid w:val="007043B9"/>
    <w:rsid w:val="00707F62"/>
    <w:rsid w:val="00713CBD"/>
    <w:rsid w:val="00715E8E"/>
    <w:rsid w:val="007170E5"/>
    <w:rsid w:val="0072249B"/>
    <w:rsid w:val="00722CA4"/>
    <w:rsid w:val="00726EE9"/>
    <w:rsid w:val="00727ACB"/>
    <w:rsid w:val="00731777"/>
    <w:rsid w:val="00733650"/>
    <w:rsid w:val="00742650"/>
    <w:rsid w:val="0074285D"/>
    <w:rsid w:val="00747475"/>
    <w:rsid w:val="00753DEC"/>
    <w:rsid w:val="00756FC1"/>
    <w:rsid w:val="00760EFD"/>
    <w:rsid w:val="00763F74"/>
    <w:rsid w:val="00766818"/>
    <w:rsid w:val="007677BA"/>
    <w:rsid w:val="007809ED"/>
    <w:rsid w:val="00797CEF"/>
    <w:rsid w:val="007A3835"/>
    <w:rsid w:val="007B31B0"/>
    <w:rsid w:val="007B4C96"/>
    <w:rsid w:val="007C43FD"/>
    <w:rsid w:val="007C7A6E"/>
    <w:rsid w:val="007E00FD"/>
    <w:rsid w:val="007E0DEE"/>
    <w:rsid w:val="007E488B"/>
    <w:rsid w:val="007E6D4C"/>
    <w:rsid w:val="007F6E25"/>
    <w:rsid w:val="00805FDB"/>
    <w:rsid w:val="00806C5E"/>
    <w:rsid w:val="00807599"/>
    <w:rsid w:val="008139E9"/>
    <w:rsid w:val="00822245"/>
    <w:rsid w:val="008224AE"/>
    <w:rsid w:val="00826121"/>
    <w:rsid w:val="008302A5"/>
    <w:rsid w:val="0083136D"/>
    <w:rsid w:val="00832C2C"/>
    <w:rsid w:val="00833066"/>
    <w:rsid w:val="00833ED6"/>
    <w:rsid w:val="008415CD"/>
    <w:rsid w:val="008438C8"/>
    <w:rsid w:val="00844E76"/>
    <w:rsid w:val="008604C0"/>
    <w:rsid w:val="0086369B"/>
    <w:rsid w:val="00872D8E"/>
    <w:rsid w:val="00874D80"/>
    <w:rsid w:val="008752EB"/>
    <w:rsid w:val="008832E8"/>
    <w:rsid w:val="00887BC5"/>
    <w:rsid w:val="00893B73"/>
    <w:rsid w:val="008A1268"/>
    <w:rsid w:val="008B21DF"/>
    <w:rsid w:val="008B608C"/>
    <w:rsid w:val="008C23E2"/>
    <w:rsid w:val="008D1BE7"/>
    <w:rsid w:val="008D347A"/>
    <w:rsid w:val="008D44CD"/>
    <w:rsid w:val="008E3090"/>
    <w:rsid w:val="008E5716"/>
    <w:rsid w:val="008E6A94"/>
    <w:rsid w:val="008F1CE6"/>
    <w:rsid w:val="008F2547"/>
    <w:rsid w:val="008F6092"/>
    <w:rsid w:val="008F692B"/>
    <w:rsid w:val="0091171D"/>
    <w:rsid w:val="00912343"/>
    <w:rsid w:val="00923601"/>
    <w:rsid w:val="00925F11"/>
    <w:rsid w:val="009318E3"/>
    <w:rsid w:val="00934510"/>
    <w:rsid w:val="00934AF7"/>
    <w:rsid w:val="00935729"/>
    <w:rsid w:val="00940494"/>
    <w:rsid w:val="0094202B"/>
    <w:rsid w:val="00947563"/>
    <w:rsid w:val="0095091A"/>
    <w:rsid w:val="00966F06"/>
    <w:rsid w:val="009706F8"/>
    <w:rsid w:val="009861A7"/>
    <w:rsid w:val="009A360A"/>
    <w:rsid w:val="009A43F1"/>
    <w:rsid w:val="009A779D"/>
    <w:rsid w:val="009B1F09"/>
    <w:rsid w:val="009D61E1"/>
    <w:rsid w:val="009E3BE0"/>
    <w:rsid w:val="009E7A82"/>
    <w:rsid w:val="009F5086"/>
    <w:rsid w:val="009F5653"/>
    <w:rsid w:val="00A007DE"/>
    <w:rsid w:val="00A27E4A"/>
    <w:rsid w:val="00A42577"/>
    <w:rsid w:val="00A458CC"/>
    <w:rsid w:val="00A57420"/>
    <w:rsid w:val="00A63618"/>
    <w:rsid w:val="00A667AC"/>
    <w:rsid w:val="00A66D48"/>
    <w:rsid w:val="00A67604"/>
    <w:rsid w:val="00A7468D"/>
    <w:rsid w:val="00A7751B"/>
    <w:rsid w:val="00A844B0"/>
    <w:rsid w:val="00A84521"/>
    <w:rsid w:val="00A8662D"/>
    <w:rsid w:val="00A90428"/>
    <w:rsid w:val="00A9167C"/>
    <w:rsid w:val="00A9489C"/>
    <w:rsid w:val="00A95625"/>
    <w:rsid w:val="00AA075F"/>
    <w:rsid w:val="00AA20AE"/>
    <w:rsid w:val="00AA25D1"/>
    <w:rsid w:val="00AA648A"/>
    <w:rsid w:val="00AB051A"/>
    <w:rsid w:val="00AB37B0"/>
    <w:rsid w:val="00AC00A2"/>
    <w:rsid w:val="00AC0C5A"/>
    <w:rsid w:val="00AC4890"/>
    <w:rsid w:val="00AC5991"/>
    <w:rsid w:val="00AD1E09"/>
    <w:rsid w:val="00AE031A"/>
    <w:rsid w:val="00AF112E"/>
    <w:rsid w:val="00AF4BFD"/>
    <w:rsid w:val="00AF744B"/>
    <w:rsid w:val="00B02527"/>
    <w:rsid w:val="00B0613B"/>
    <w:rsid w:val="00B104F2"/>
    <w:rsid w:val="00B154A5"/>
    <w:rsid w:val="00B16C9C"/>
    <w:rsid w:val="00B17323"/>
    <w:rsid w:val="00B21930"/>
    <w:rsid w:val="00B2386D"/>
    <w:rsid w:val="00B41AB8"/>
    <w:rsid w:val="00B428C0"/>
    <w:rsid w:val="00B47FFE"/>
    <w:rsid w:val="00B52929"/>
    <w:rsid w:val="00B52F3B"/>
    <w:rsid w:val="00B62608"/>
    <w:rsid w:val="00B63309"/>
    <w:rsid w:val="00B73FC0"/>
    <w:rsid w:val="00B748EA"/>
    <w:rsid w:val="00B8246D"/>
    <w:rsid w:val="00B8687A"/>
    <w:rsid w:val="00B86F60"/>
    <w:rsid w:val="00B96D60"/>
    <w:rsid w:val="00BA10A6"/>
    <w:rsid w:val="00BA197B"/>
    <w:rsid w:val="00BB4089"/>
    <w:rsid w:val="00BC69B8"/>
    <w:rsid w:val="00BC7355"/>
    <w:rsid w:val="00BD1B54"/>
    <w:rsid w:val="00BD45B9"/>
    <w:rsid w:val="00BF6597"/>
    <w:rsid w:val="00C010E7"/>
    <w:rsid w:val="00C02106"/>
    <w:rsid w:val="00C11804"/>
    <w:rsid w:val="00C37590"/>
    <w:rsid w:val="00C40386"/>
    <w:rsid w:val="00C41C89"/>
    <w:rsid w:val="00C42A74"/>
    <w:rsid w:val="00C4369E"/>
    <w:rsid w:val="00C44808"/>
    <w:rsid w:val="00C46E03"/>
    <w:rsid w:val="00C50B0A"/>
    <w:rsid w:val="00C54BBC"/>
    <w:rsid w:val="00C6635B"/>
    <w:rsid w:val="00C72424"/>
    <w:rsid w:val="00C76013"/>
    <w:rsid w:val="00C76EAF"/>
    <w:rsid w:val="00C850D3"/>
    <w:rsid w:val="00C908AE"/>
    <w:rsid w:val="00C90F67"/>
    <w:rsid w:val="00C94C12"/>
    <w:rsid w:val="00C95370"/>
    <w:rsid w:val="00CA00D6"/>
    <w:rsid w:val="00CA256D"/>
    <w:rsid w:val="00CB0645"/>
    <w:rsid w:val="00CB291E"/>
    <w:rsid w:val="00CC1186"/>
    <w:rsid w:val="00CC466C"/>
    <w:rsid w:val="00CD0829"/>
    <w:rsid w:val="00CD0C63"/>
    <w:rsid w:val="00CF518F"/>
    <w:rsid w:val="00D052A0"/>
    <w:rsid w:val="00D11E07"/>
    <w:rsid w:val="00D13FD9"/>
    <w:rsid w:val="00D161E3"/>
    <w:rsid w:val="00D16F62"/>
    <w:rsid w:val="00D1753F"/>
    <w:rsid w:val="00D179D3"/>
    <w:rsid w:val="00D2332F"/>
    <w:rsid w:val="00D33EC4"/>
    <w:rsid w:val="00D45534"/>
    <w:rsid w:val="00D51AC3"/>
    <w:rsid w:val="00D52081"/>
    <w:rsid w:val="00D64B7E"/>
    <w:rsid w:val="00D64F56"/>
    <w:rsid w:val="00D67A30"/>
    <w:rsid w:val="00D81387"/>
    <w:rsid w:val="00DA54E8"/>
    <w:rsid w:val="00DA6596"/>
    <w:rsid w:val="00DB022A"/>
    <w:rsid w:val="00DB6E36"/>
    <w:rsid w:val="00DC1695"/>
    <w:rsid w:val="00DC685D"/>
    <w:rsid w:val="00DD1468"/>
    <w:rsid w:val="00DD3FD9"/>
    <w:rsid w:val="00DE15E3"/>
    <w:rsid w:val="00DE57B0"/>
    <w:rsid w:val="00DE699D"/>
    <w:rsid w:val="00DF0EB4"/>
    <w:rsid w:val="00DF57E3"/>
    <w:rsid w:val="00DF78AD"/>
    <w:rsid w:val="00E13242"/>
    <w:rsid w:val="00E22451"/>
    <w:rsid w:val="00E244B1"/>
    <w:rsid w:val="00E24558"/>
    <w:rsid w:val="00E25889"/>
    <w:rsid w:val="00E304C0"/>
    <w:rsid w:val="00E33C75"/>
    <w:rsid w:val="00E34130"/>
    <w:rsid w:val="00E41FDB"/>
    <w:rsid w:val="00E47BA7"/>
    <w:rsid w:val="00E52430"/>
    <w:rsid w:val="00E55FF9"/>
    <w:rsid w:val="00E64AEE"/>
    <w:rsid w:val="00E81C42"/>
    <w:rsid w:val="00E83492"/>
    <w:rsid w:val="00E928EB"/>
    <w:rsid w:val="00E92E44"/>
    <w:rsid w:val="00E97A85"/>
    <w:rsid w:val="00E97F09"/>
    <w:rsid w:val="00EA34C9"/>
    <w:rsid w:val="00EA4BC8"/>
    <w:rsid w:val="00EA4CCF"/>
    <w:rsid w:val="00EB3C41"/>
    <w:rsid w:val="00EB4D34"/>
    <w:rsid w:val="00EB5AF5"/>
    <w:rsid w:val="00EC09B2"/>
    <w:rsid w:val="00EC3B93"/>
    <w:rsid w:val="00EC4B61"/>
    <w:rsid w:val="00EC560D"/>
    <w:rsid w:val="00EC5B79"/>
    <w:rsid w:val="00EC7746"/>
    <w:rsid w:val="00ED1F1F"/>
    <w:rsid w:val="00EE1453"/>
    <w:rsid w:val="00EE33CE"/>
    <w:rsid w:val="00EE6A77"/>
    <w:rsid w:val="00EF5C09"/>
    <w:rsid w:val="00EF65E1"/>
    <w:rsid w:val="00EF7959"/>
    <w:rsid w:val="00F03576"/>
    <w:rsid w:val="00F21EE1"/>
    <w:rsid w:val="00F3793E"/>
    <w:rsid w:val="00F45A9A"/>
    <w:rsid w:val="00F45F95"/>
    <w:rsid w:val="00F51AAC"/>
    <w:rsid w:val="00F73A69"/>
    <w:rsid w:val="00F80440"/>
    <w:rsid w:val="00F817AB"/>
    <w:rsid w:val="00F827AB"/>
    <w:rsid w:val="00F91879"/>
    <w:rsid w:val="00F96403"/>
    <w:rsid w:val="00F97F89"/>
    <w:rsid w:val="00FA2C18"/>
    <w:rsid w:val="00FA670B"/>
    <w:rsid w:val="00FB05FC"/>
    <w:rsid w:val="00FC0DBC"/>
    <w:rsid w:val="00FC60D6"/>
    <w:rsid w:val="00FD018F"/>
    <w:rsid w:val="00FE2104"/>
    <w:rsid w:val="00FF2AFD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  <w15:docId w15:val="{643BD6EE-61CA-4E85-AB34-DEF42339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22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2F9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751B"/>
    <w:pPr>
      <w:ind w:left="720"/>
      <w:contextualSpacing/>
    </w:pPr>
  </w:style>
  <w:style w:type="paragraph" w:customStyle="1" w:styleId="Default">
    <w:name w:val="Default"/>
    <w:rsid w:val="000D03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10">
    <w:name w:val="s10"/>
    <w:basedOn w:val="Policepardfaut"/>
    <w:rsid w:val="00EF65E1"/>
  </w:style>
  <w:style w:type="paragraph" w:styleId="En-tte">
    <w:name w:val="header"/>
    <w:basedOn w:val="Normal"/>
    <w:link w:val="En-tteCar"/>
    <w:uiPriority w:val="99"/>
    <w:unhideWhenUsed/>
    <w:rsid w:val="00B21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1930"/>
  </w:style>
  <w:style w:type="paragraph" w:styleId="Pieddepage">
    <w:name w:val="footer"/>
    <w:basedOn w:val="Normal"/>
    <w:link w:val="PieddepageCar"/>
    <w:uiPriority w:val="99"/>
    <w:unhideWhenUsed/>
    <w:rsid w:val="00B21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1930"/>
  </w:style>
  <w:style w:type="character" w:styleId="Marquedecommentaire">
    <w:name w:val="annotation reference"/>
    <w:basedOn w:val="Policepardfaut"/>
    <w:uiPriority w:val="99"/>
    <w:semiHidden/>
    <w:unhideWhenUsed/>
    <w:rsid w:val="00727A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7AC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7AC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7A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7AC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BA197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25F11"/>
    <w:rPr>
      <w:color w:val="800080" w:themeColor="followedHyperlink"/>
      <w:u w:val="single"/>
    </w:rPr>
  </w:style>
  <w:style w:type="paragraph" w:customStyle="1" w:styleId="Pa1">
    <w:name w:val="Pa1"/>
    <w:basedOn w:val="Default"/>
    <w:next w:val="Default"/>
    <w:uiPriority w:val="99"/>
    <w:rsid w:val="001915A1"/>
    <w:pPr>
      <w:spacing w:line="171" w:lineRule="atLeast"/>
    </w:pPr>
    <w:rPr>
      <w:rFonts w:ascii="GNMPJ U+ DIN" w:hAnsi="GNMPJ U+ DIN" w:cstheme="minorBidi"/>
      <w:color w:val="auto"/>
    </w:rPr>
  </w:style>
  <w:style w:type="character" w:customStyle="1" w:styleId="s9">
    <w:name w:val="s9"/>
    <w:basedOn w:val="Policepardfaut"/>
    <w:rsid w:val="001915A1"/>
  </w:style>
  <w:style w:type="paragraph" w:customStyle="1" w:styleId="s8">
    <w:name w:val="s8"/>
    <w:basedOn w:val="Normal"/>
    <w:rsid w:val="001915A1"/>
    <w:pPr>
      <w:spacing w:before="100" w:beforeAutospacing="1" w:after="150" w:line="384" w:lineRule="atLeast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col-xs-41">
    <w:name w:val="col-xs-41"/>
    <w:basedOn w:val="Policepardfaut"/>
    <w:rsid w:val="00875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191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C971E-14D6-4D9D-818A-339689D34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42BD49.dotm</Template>
  <TotalTime>606</TotalTime>
  <Pages>4</Pages>
  <Words>1308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FHVi</Company>
  <LinksUpToDate>false</LinksUpToDate>
  <CharactersWithSpaces>8490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michelod</dc:creator>
  <cp:lastModifiedBy>Michel Odile</cp:lastModifiedBy>
  <cp:revision>89</cp:revision>
  <cp:lastPrinted>2018-11-16T07:37:00Z</cp:lastPrinted>
  <dcterms:created xsi:type="dcterms:W3CDTF">2021-01-26T13:10:00Z</dcterms:created>
  <dcterms:modified xsi:type="dcterms:W3CDTF">2023-01-03T15:40:00Z</dcterms:modified>
</cp:coreProperties>
</file>